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p>
      <w:pPr/>
      <w:r>
        <w:rPr>
          <w:i w:val="1"/>
          <w:iCs w:val="1"/>
        </w:rPr>
        <w:t xml:space="preserve">Костенников, М. В. </w:t>
      </w:r>
      <w:r>
        <w:rPr/>
        <w:t xml:space="preserve">Организационно-правовые основы профилактики правонарушений органами внутренних дел : учебник для вузов / М. В. Костенников, И. А. Адмиралова, Е. В. Кашкина. — Москва : Издательство Юрайт, 2026. — 142 с. — (Высшее образование). — ISBN 978-5-534-15013-1.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Relationship Id="rId9" Type="http://schemas.openxmlformats.org/officeDocument/2006/relationships/hyperlink" Target="https://urait.ru/bcode/587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2026-06-23T10:57:47+03:00</dcterms:created>
  <dcterms:modified xsi:type="dcterms:W3CDTF">2026-06-23T10:57:47+03:00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