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>Альбедиль, М. Ф. </w:t>
      </w:r>
      <w:r>
        <w:rPr/>
        <w:t xml:space="preserve">Религиоведение. Буддизм : учебное пособие для вузов / М. Ф. Альбедиль. — 2-е изд. — Москва : Издательство Юрайт, 2024. — 169 с. — (Высшее образование). — ISBN 978-5-534-07304-1.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https://urait.ru/bcode/540999</w:t>
        </w:r>
      </w:hyperlink>
    </w:p>
    <w:p>
      <w:pPr/>
      <w:r>
        <w:rPr>
          <w:i w:val="1"/>
          <w:iCs w:val="1"/>
        </w:rPr>
        <w:t xml:space="preserve">Альбедиль, М. Ф. </w:t>
      </w:r>
      <w:r>
        <w:rPr/>
        <w:t xml:space="preserve">Религиоведение. Индуизм : учебное пособие для вузов / М. Ф. Альбедиль. — Москва : Издательство Юрайт, 2024. — 132 с. — (Высшее образование). — ISBN 978-5-534-07305-8.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https://urait.ru/bcode/541000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0999" TargetMode="External"/><Relationship Id="rId8" Type="http://schemas.openxmlformats.org/officeDocument/2006/relationships/hyperlink" Target="https://urait.ru/bcode/54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2024-09-21T04:08:04+03:00</dcterms:created>
  <dcterms:modified xsi:type="dcterms:W3CDTF">2024-09-21T04:08:04+03:00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