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В. А. </w:t>
      </w:r>
      <w:r>
        <w:rPr/>
        <w:t xml:space="preserve">Право недвижимости Российской Федерации. Понятие и виды недвижимых вещей : учебник для вузов / В. А. Алексеев. — 3-е изд., испр. и доп. — Москва : Издательство Юрайт, 2024. — 601 с. — (Высшее образование). — ISBN 978-5-534-15957-8.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https://urait.ru/bcode/540091</w:t>
        </w:r>
      </w:hyperlink>
    </w:p>
    <w:p>
      <w:pPr/>
      <w:r>
        <w:rPr>
          <w:i w:val="1"/>
          <w:iCs w:val="1"/>
        </w:rPr>
        <w:t xml:space="preserve">Алексеев, В. А. </w:t>
      </w:r>
      <w:r>
        <w:rPr/>
        <w:t xml:space="preserve">Право недвижимости Российской Федерации. Права на недвижимые вещи: общие проблемы : учебное пособие для вузов / В. А. Алексеев. — Москва : Издательство Юрайт, 2024. — 164 с. — (Высшее образование). — ISBN 978-5-534-13418-6.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https://urait.ru/bcode/543500</w:t>
        </w:r>
      </w:hyperlink>
    </w:p>
    <w:p>
      <w:pPr/>
      <w:r>
        <w:rPr>
          <w:i w:val="1"/>
          <w:iCs w:val="1"/>
        </w:rPr>
        <w:t xml:space="preserve">Алексеев, В. А. </w:t>
      </w:r>
      <w:r>
        <w:rPr/>
        <w:t xml:space="preserve">Право недвижимости Российской Федерации. Права на публичные недвижимые вещи : монография / В. А. Алексеев. — Москва : Издательство Юрайт, 2024. — 283 с. — (Актуальные монографии). — ISBN 978-5-534-15786-4.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1" TargetMode="External"/><Relationship Id="rId8" Type="http://schemas.openxmlformats.org/officeDocument/2006/relationships/hyperlink" Target="https://urait.ru/bcode/543500" TargetMode="External"/><Relationship Id="rId9" Type="http://schemas.openxmlformats.org/officeDocument/2006/relationships/hyperlink" Target="https://urait.ru/bcode/544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2024-04-20T07:03:52+03:00</dcterms:created>
  <dcterms:modified xsi:type="dcterms:W3CDTF">2024-04-20T07:03:52+03:00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