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О. И. </w:t>
      </w:r>
      <w:r>
        <w:rPr/>
        <w:t xml:space="preserve">Управление рисками. Экономические риски : учебник для среднего профессионального образования / О. И. Алиев, А. М. Кипкеева. — Москва : Издательство Юрайт, 2026. — 137 с. — (Профессиональное образование). — ISBN 978-5-534-18402-0.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https://urait.ru/bcode/590313</w:t>
        </w:r>
      </w:hyperlink>
    </w:p>
    <w:p>
      <w:pPr/>
      <w:r>
        <w:rPr>
          <w:i w:val="1"/>
          <w:iCs w:val="1"/>
        </w:rPr>
        <w:t xml:space="preserve">Кипкеева, А. М. </w:t>
      </w:r>
      <w:r>
        <w:rPr/>
        <w:t xml:space="preserve">Управление экономическими рисками : учебник для вузов / А. М. Кипкеева, О. И. Алиев. — Москва : Издательство Юрайт, 2026. — 137 с. — (Высшее образование). — ISBN 978-5-534-18390-0.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3" TargetMode="External"/><Relationship Id="rId8" Type="http://schemas.openxmlformats.org/officeDocument/2006/relationships/hyperlink" Target="https://urait.ru/bcode/590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2026-08-23T01:03:54+03:00</dcterms:created>
  <dcterms:modified xsi:type="dcterms:W3CDTF">2026-08-23T01:03:54+03:00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