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вузов / под редакцией Л. А. Чалдаевой. — 5-е изд., испр. и доп. — Москва : Издательство Юрайт, 2026. — 436 с. — (Высшее образование). — ISBN 978-5-534-09162-5.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https://urait.ru/bcode/582620</w:t>
        </w:r>
      </w:hyperlink>
    </w:p>
    <w:p>
      <w:pPr/>
      <w:r>
        <w:rPr>
          <w:i w:val="1"/>
          <w:iCs w:val="1"/>
        </w:rPr>
        <w:t xml:space="preserve">Дыдыкин, А. В. </w:t>
      </w:r>
      <w:r>
        <w:rPr/>
        <w:t xml:space="preserve">Финансы, денежное обращение и кредит : учебник для среднего профессионального образования / А. В. Дыдыкин ; под редакцией Л. А. Чалдаевой. — 5-е изд., испр. и доп. — Москва : Издательство Юрайт, 2026. — 436 с. — (Профессиональное образование). — ISBN 978-5-534-09529-6.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0" TargetMode="External"/><Relationship Id="rId8" Type="http://schemas.openxmlformats.org/officeDocument/2006/relationships/hyperlink" Target="https://urait.ru/bcode/583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2026-05-23T01:15:36+03:00</dcterms:created>
  <dcterms:modified xsi:type="dcterms:W3CDTF">2026-05-23T01:15:36+03:00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