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Асанов, В. Л. </w:t>
      </w:r>
      <w:r>
        <w:rPr/>
        <w:t xml:space="preserve">Архитектурный менеджмент и администрирование : учебник для вузов / В. Л. Асанов. — Москва : Издательство Юрайт, 2026. — 202 с. — (Высшее образование). — ISBN 978-5-534-12778-2.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https://urait.ru/bcode/588142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Организация архитектурного проектирования : учебник для среднего профессионального образования / В. Л. Асанов. — Москва : Издательство Юрайт, 2026. — 202 с. — (Профессиональное образование). — ISBN 978-5-534-19128-8.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https://urait.ru/bcode/589758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Стратегическое управление территориальным развитием — архитектурный менеджмент, администрирование : монография / В. Л. Асанов. — Москва : Издательство Юрайт, 2026. — 275 с. — (Актуальные монографии). — ISBN 978-5-534-12772-0.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2" TargetMode="External"/><Relationship Id="rId8" Type="http://schemas.openxmlformats.org/officeDocument/2006/relationships/hyperlink" Target="https://urait.ru/bcode/589758" TargetMode="External"/><Relationship Id="rId9" Type="http://schemas.openxmlformats.org/officeDocument/2006/relationships/hyperlink" Target="https://urait.ru/bcode/588131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2026-07-24T17:39:01+03:00</dcterms:created>
  <dcterms:modified xsi:type="dcterms:W3CDTF">2026-07-24T17:39:01+03:00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