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Т. А. </w:t>
      </w:r>
      <w:r>
        <w:rPr/>
        <w:t xml:space="preserve">Численные методы. Алгоритмы моделирования систем со случайной структурой : учебное пособие для вузов / Т. А. Аверина. — Москва : Издательство Юрайт, 2024. — 156 с. — (Высшее образование). — ISBN 978-5-534-07204-4.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https://urait.ru/bcode/540955</w:t>
        </w:r>
      </w:hyperlink>
    </w:p>
    <w:p>
      <w:pPr/>
      <w:r>
        <w:rPr>
          <w:i w:val="1"/>
          <w:iCs w:val="1"/>
        </w:rPr>
        <w:t xml:space="preserve">Аверина, Т. А. </w:t>
      </w:r>
      <w:r>
        <w:rPr/>
        <w:t xml:space="preserve">Численные методы. Верификация алгоритмов решения систем со случайной структурой : учебное пособие для вузов / Т. А. Аверина. — Москва : Издательство Юрайт, 2024. — 179 с. — (Высшее образование). — ISBN 978-5-534-07205-1.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5" TargetMode="External"/><Relationship Id="rId8" Type="http://schemas.openxmlformats.org/officeDocument/2006/relationships/hyperlink" Target="https://urait.ru/bcode/540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2024-05-31T04:41:47+03:00</dcterms:created>
  <dcterms:modified xsi:type="dcterms:W3CDTF">2024-05-31T04:41:47+03:00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