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Бабанов, В. В. </w:t>
      </w:r>
      <w:r>
        <w:rPr/>
        <w:t xml:space="preserve">Строительная механика для архитекторов : учебник и практикум для вузов / В. В. Бабанов. — Москва : Издательство Юрайт, 2026. — 487 с. — (Высшее образование). — ISBN 978-5-534-04646-5.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https://urait.ru/bcode/583503</w:t>
        </w:r>
      </w:hyperlink>
    </w:p>
    <w:p>
      <w:pPr/>
      <w:r>
        <w:rPr>
          <w:i w:val="1"/>
          <w:iCs w:val="1"/>
        </w:rPr>
        <w:t xml:space="preserve">Бабанов, В. В. </w:t>
      </w:r>
      <w:r>
        <w:rPr/>
        <w:t xml:space="preserve">Техническая (строительная) механика : учебник и практикум для среднего профессионального образования / В. В. Бабанов. — Москва : Издательство Юрайт, 2026. — 487 с. — (Профессиональное образование). — ISBN 978-5-534-10332-8.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3" TargetMode="External"/><Relationship Id="rId8" Type="http://schemas.openxmlformats.org/officeDocument/2006/relationships/hyperlink" Target="https://urait.ru/bcode/587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2026-08-09T14:39:51+03:00</dcterms:created>
  <dcterms:modified xsi:type="dcterms:W3CDTF">2026-08-09T14:39:51+03:00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