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Баринова, Е. Б. </w:t>
      </w:r>
      <w:r>
        <w:rPr/>
        <w:t xml:space="preserve">Библиотечно-педагогическая деятельность в образовательной организации в условиях реализации ФГОС : учебное пособие для вузов / Е. Б. Баринова. — Москва : Издательство Юрайт, 2024. — 147 с. — (Высшее образование). — ISBN 978-5-534-12194-0.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https://urait.ru/bcode/544156</w:t>
        </w:r>
      </w:hyperlink>
    </w:p>
    <w:p>
      <w:pPr/>
      <w:r>
        <w:rPr>
          <w:i w:val="1"/>
          <w:iCs w:val="1"/>
        </w:rPr>
        <w:t xml:space="preserve">Баринова, Е. Б. </w:t>
      </w:r>
      <w:r>
        <w:rPr/>
        <w:t xml:space="preserve">Библиотечно-педагогическая деятельность в образовательной организации в условиях реализации ФГОС : учебное пособие для среднего профессионального образования / Е. Б. Баринова. — Москва : Издательство Юрайт, 2024. — 147 с. — (Профессиональное образование). — ISBN 978-5-534-14976-0.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https://urait.ru/bcode/544157</w:t>
        </w:r>
      </w:hyperlink>
    </w:p>
    <w:p>
      <w:pPr/>
      <w:r>
        <w:rPr>
          <w:i w:val="1"/>
          <w:iCs w:val="1"/>
        </w:rPr>
        <w:t xml:space="preserve">Баринова, Е. Б. </w:t>
      </w:r>
      <w:r>
        <w:rPr/>
        <w:t xml:space="preserve">Организация работы по хранению музейных предметов и коллекций : учебник и практикум для вузов / Е. Б. Баринова. — Москва : Издательство Юрайт, 2024. — 88 с. — (Высшее образование). — ISBN 978-5-534-14786-5.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https://urait.ru/bcode/544551</w:t>
        </w:r>
      </w:hyperlink>
    </w:p>
    <w:p>
      <w:pPr/>
      <w:r>
        <w:rPr>
          <w:i w:val="1"/>
          <w:iCs w:val="1"/>
        </w:rPr>
        <w:t xml:space="preserve">Баринова, Е. Б. </w:t>
      </w:r>
      <w:r>
        <w:rPr/>
        <w:t xml:space="preserve">Русский язык как иностранный: теория и методика преподавания : учебное пособие для вузов / Е. Б. Баринова. — Москва : Издательство Юрайт, 2024. — 135 с. — (Высшее образование). — ISBN 978-5-534-16747-4.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https://urait.ru/bcode/544935</w:t>
        </w:r>
      </w:hyperlink>
    </w:p>
    <w:p>
      <w:pPr/>
      <w:r>
        <w:rPr>
          <w:i w:val="1"/>
          <w:iCs w:val="1"/>
        </w:rPr>
        <w:t xml:space="preserve">Баринова, Е. Б. </w:t>
      </w:r>
      <w:r>
        <w:rPr/>
        <w:t xml:space="preserve">Теория и практика инклюзивного обучения в образовательных организациях : учебное пособие для вузов / Е. Б. Баринова. — Москва : Издательство Юрайт, 2024. — 97 с. — (Высшее образование). — ISBN 978-5-534-13878-8.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https://urait.ru/bcode/543920</w:t>
        </w:r>
      </w:hyperlink>
    </w:p>
    <w:p>
      <w:pPr/>
      <w:r>
        <w:rPr>
          <w:i w:val="1"/>
          <w:iCs w:val="1"/>
        </w:rPr>
        <w:t xml:space="preserve">Баринова, Е. Б. </w:t>
      </w:r>
      <w:r>
        <w:rPr/>
        <w:t xml:space="preserve">Тьюторское сопровождение обучающихся в системе инклюзивного образования : учебное пособие для вузов / Е. Б. Баринова. — Москва : Издательство Юрайт, 2024. — 116 с. — (Высшее образование). — ISBN 978-5-534-13887-0.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https://urait.ru/bcode/544054</w:t>
        </w:r>
      </w:hyperlink>
    </w:p>
    <w:p>
      <w:pPr/>
      <w:r>
        <w:rPr>
          <w:i w:val="1"/>
          <w:iCs w:val="1"/>
        </w:rPr>
        <w:t xml:space="preserve">Баринова, Е. Б. </w:t>
      </w:r>
      <w:r>
        <w:rPr/>
        <w:t xml:space="preserve">Электронный архив : учебное пособие для вузов / Е. Б. Баринова. — Москва : Издательство Юрайт, 2024. — 166 с. — (Высшее образование). — ISBN 978-5-534-16886-0.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https://urait.ru/bcode/544936</w:t>
        </w:r>
      </w:hyperlink>
    </w:p>
    <w:p>
      <w:pPr/>
      <w:r>
        <w:rPr>
          <w:i w:val="1"/>
          <w:iCs w:val="1"/>
        </w:rPr>
        <w:t xml:space="preserve">Баринова, Е. Б. </w:t>
      </w:r>
      <w:r>
        <w:rPr/>
        <w:t xml:space="preserve">Электронный архив : учебное пособие для среднего профессионального образования / Е. Б. Баринова. — Москва : Издательство Юрайт, 2024. — 166 с. — (Профессиональное образование). — ISBN 978-5-534-17004-7.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https://urait.ru/bcode/544964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56" TargetMode="External"/><Relationship Id="rId8" Type="http://schemas.openxmlformats.org/officeDocument/2006/relationships/hyperlink" Target="https://urait.ru/bcode/544157" TargetMode="External"/><Relationship Id="rId9" Type="http://schemas.openxmlformats.org/officeDocument/2006/relationships/hyperlink" Target="https://urait.ru/bcode/544551" TargetMode="External"/><Relationship Id="rId10" Type="http://schemas.openxmlformats.org/officeDocument/2006/relationships/hyperlink" Target="https://urait.ru/bcode/544935" TargetMode="External"/><Relationship Id="rId11" Type="http://schemas.openxmlformats.org/officeDocument/2006/relationships/hyperlink" Target="https://urait.ru/bcode/543920" TargetMode="External"/><Relationship Id="rId12" Type="http://schemas.openxmlformats.org/officeDocument/2006/relationships/hyperlink" Target="https://urait.ru/bcode/544054" TargetMode="External"/><Relationship Id="rId13" Type="http://schemas.openxmlformats.org/officeDocument/2006/relationships/hyperlink" Target="https://urait.ru/bcode/544936" TargetMode="External"/><Relationship Id="rId14" Type="http://schemas.openxmlformats.org/officeDocument/2006/relationships/hyperlink" Target="https://urait.ru/bcode/5449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2024-04-25T10:01:48+03:00</dcterms:created>
  <dcterms:modified xsi:type="dcterms:W3CDTF">2024-04-25T10:01:48+03:00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