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Белик, В. Н. </w:t>
      </w:r>
      <w:r>
        <w:rPr/>
        <w:t xml:space="preserve">Конституционные права личности и их защита : учебное пособие для вузов / В. Н. Белик. — 4-е изд., перераб. и доп. — Москва : Издательство Юрайт, 2024. — 169 с. — (Высшее образование). — ISBN 978-5-534-18190-6.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https://urait.ru/bcode/534510</w:t>
        </w:r>
      </w:hyperlink>
    </w:p>
    <w:p>
      <w:pPr/>
      <w:r>
        <w:rPr>
          <w:i w:val="1"/>
          <w:iCs w:val="1"/>
        </w:rPr>
        <w:t xml:space="preserve">Белик, В. Н. </w:t>
      </w:r>
      <w:r>
        <w:rPr/>
        <w:t xml:space="preserve">Осуществление защиты прав и свобод граждан : учебное пособие для среднего профессионального образования / В. Н. Белик. — 4-е изд., перераб. и доп. — Москва : Издательство Юрайт, 2024. — 169 с. — (Профессиональное образование). — ISBN 978-5-534-18158-6.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0" TargetMode="External"/><Relationship Id="rId8" Type="http://schemas.openxmlformats.org/officeDocument/2006/relationships/hyperlink" Target="https://urait.ru/bcode/53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2024-05-21T20:57:50+03:00</dcterms:created>
  <dcterms:modified xsi:type="dcterms:W3CDTF">2024-05-21T20:57:50+03:00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