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Государственные финансы : учебник для вузов / под общей редакцией Н. И. Берзона. — 2-е изд., перераб. и доп. — Москва : Издательство Юрайт, 2026. — 143 с. — (Высшее образование). — ISBN 978-5-534-16180-9.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https://urait.ru/bcode/583936</w:t>
        </w:r>
      </w:hyperlink>
    </w:p>
    <w:p>
      <w:pPr/>
      <w:r>
        <w:rPr>
          <w:i w:val="1"/>
          <w:iCs w:val="1"/>
        </w:rPr>
        <w:t xml:space="preserve">Берзон, Н. И. </w:t>
      </w:r>
      <w:r>
        <w:rPr/>
        <w:t xml:space="preserve">Корпоративные финансы : учебник для вузов / Н. И. Берзон, Т. В. Теплова, Т. И. Григорьева ; под общей редакцией Н. И. Берзона. — 2-е изд., перераб. и доп. — Москва : Издательство Юрайт, 2026. — 229 с. — (Высшее образование). — ISBN 978-5-534-16181-6.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https://urait.ru/bcode/583935</w:t>
        </w:r>
      </w:hyperlink>
    </w:p>
    <w:p>
      <w:pPr/>
      <w:r>
        <w:rPr>
          <w:i w:val="1"/>
          <w:iCs w:val="1"/>
        </w:rPr>
        <w:t xml:space="preserve">Берзон, Н. И. </w:t>
      </w:r>
      <w:r>
        <w:rPr/>
        <w:t xml:space="preserve">Корпоративные финансы : учебник для среднего профессионального образования / Н. И. Берзон, Т. В. Теплова, Т. И. Григорьева ; под общей редакцией Н. И. Берзона. — 2-е изд., перераб. и доп. — Москва : Издательство Юрайт, 2026. — 229 с. — (Профессиональное образование). — ISBN 978-5-534-16182-3.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https://urait.ru/bcode/587211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Рынок ценных бумаг : учебник для вузов / под общей редакцией Н. И. Берзона. — 6-е изд., перераб. и доп. — Москва : Издательство Юрайт, 2026. — 519 с. — (Высшее образование). — ISBN 978-5-534-20549-7.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https://urait.ru/bcode/582513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Рынок ценных бумаг : учебник для среднего профессионального образования / под общей редакцией Н. И. Берзона. — 6-е изд., перераб. и доп. — Москва : Издательство Юрайт, 2026. — 267 с. — (Профессиональное образование). — ISBN 978-5-534-17748-0.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https://urait.ru/bcode/590334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Финансы : учебник и практикум для вузов / под общей редакцией Н. И. Берзона. — 4-е изд., перераб. и доп. — Москва : Издательство Юрайт, 2026. — 541 с. — (Высшее образование). — ISBN 978-5-534-15996-7.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https://urait.ru/bcode/582606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936" TargetMode="External"/><Relationship Id="rId8" Type="http://schemas.openxmlformats.org/officeDocument/2006/relationships/hyperlink" Target="https://urait.ru/bcode/583935" TargetMode="External"/><Relationship Id="rId9" Type="http://schemas.openxmlformats.org/officeDocument/2006/relationships/hyperlink" Target="https://urait.ru/bcode/587211" TargetMode="External"/><Relationship Id="rId10" Type="http://schemas.openxmlformats.org/officeDocument/2006/relationships/hyperlink" Target="https://urait.ru/bcode/582513" TargetMode="External"/><Relationship Id="rId11" Type="http://schemas.openxmlformats.org/officeDocument/2006/relationships/hyperlink" Target="https://urait.ru/bcode/590334" TargetMode="External"/><Relationship Id="rId12" Type="http://schemas.openxmlformats.org/officeDocument/2006/relationships/hyperlink" Target="https://urait.ru/bcode/5826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2026-09-21T05:34:11+03:00</dcterms:created>
  <dcterms:modified xsi:type="dcterms:W3CDTF">2026-09-21T05:34:11+03:00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