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Леонтьев, В. Е. </w:t>
      </w:r>
      <w:r>
        <w:rPr/>
        <w:t xml:space="preserve">Инвестиции : учебник и практикум для вузов / В. Е. Леонтьев, В. В. Бочаров, Н. П. Радковская. — Москва : Издательство Юрайт, 2026. — 350 с. — (Высшее образование). — ISBN 978-5-534-21658-5.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https://urait.ru/bcode/582935</w:t>
        </w:r>
      </w:hyperlink>
    </w:p>
    <w:p>
      <w:pPr/>
      <w:r>
        <w:rPr>
          <w:i w:val="1"/>
          <w:iCs w:val="1"/>
        </w:rPr>
        <w:t xml:space="preserve">Леонтьев, В. Е. </w:t>
      </w:r>
      <w:r>
        <w:rPr/>
        <w:t xml:space="preserve">Корпоративные финансы : учебник для вузов / В. Е. Леонтьев, В. В. Бочаров, Н. П. Радковская. — 4-е изд., перераб. и доп. — Москва : Издательство Юрайт, 2026. — 341 с. — (Высшее образование). — ISBN 978-5-534-17390-1.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https://urait.ru/bcode/582963</w:t>
        </w:r>
      </w:hyperlink>
    </w:p>
    <w:p>
      <w:pPr/>
      <w:r>
        <w:rPr>
          <w:i w:val="1"/>
          <w:iCs w:val="1"/>
        </w:rPr>
        <w:t xml:space="preserve">Леонтьев, В. Е. </w:t>
      </w:r>
      <w:r>
        <w:rPr/>
        <w:t xml:space="preserve">Финансирование и кредитование предприятий : учебник для вузов / В. Е. Леонтьев, В. В. Бочаров, Н. П. Радковская. — 4-е изд., перераб. и доп. — Москва : Издательство Юрайт, 2026. — 183 с. — (Высшее образование). — ISBN 978-5-534-17392-5.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5" TargetMode="External"/><Relationship Id="rId8" Type="http://schemas.openxmlformats.org/officeDocument/2006/relationships/hyperlink" Target="https://urait.ru/bcode/582963" TargetMode="External"/><Relationship Id="rId9" Type="http://schemas.openxmlformats.org/officeDocument/2006/relationships/hyperlink" Target="https://urait.ru/bcode/5893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2026-07-26T19:24:37+03:00</dcterms:created>
  <dcterms:modified xsi:type="dcterms:W3CDTF">2026-07-26T19:24:37+03:00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