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p>
      <w:pPr/>
      <w:r>
        <w:rPr>
          <w:i w:val="1"/>
          <w:iCs w:val="1"/>
        </w:rPr>
        <w:t xml:space="preserve">Богданов, В. П. </w:t>
      </w:r>
      <w:r>
        <w:rPr/>
        <w:t xml:space="preserve">История благотворительности в России. Москва и московская пресса конца ХIХ века : учебник для вузов / В. П. Богданов. — Москва : Издательство Юрайт, 2026. — 353 с. — (Высшее образование). — ISBN 978-5-534-10031-0.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Relationship Id="rId8" Type="http://schemas.openxmlformats.org/officeDocument/2006/relationships/hyperlink" Target="https://urait.ru/bcode/58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2026-06-03T04:03:19+03:00</dcterms:created>
  <dcterms:modified xsi:type="dcterms:W3CDTF">2026-06-03T04:03:19+03:00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