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Кудрявцев, В. Б. </w:t>
      </w:r>
      <w:r>
        <w:rPr/>
        <w:t xml:space="preserve">Дискретная математика. Теория однородных структур : учебник для вузов / В. Б. Кудрявцев, А. С. Подколзин, А. А. Болотов. — 2-е изд., испр. и доп. — Москва : Издательство Юрайт, 2026. — 295 с. — (Высшее образование). — ISBN 978-5-534-02901-7.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https://urait.ru/bcode/584578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Дискретная математика: прикладные задачи и сложность алгоритмов : учебник и практикум для вузов / А. Е. Андреев, А. А. Болотов, К. В. Коляда, А. Б. Фролов. — 2-е изд., испр. и доп. — Москва : Издательство Юрайт, 2026. — 317 с. — (Высшее образование). — ISBN 978-5-534-04246-7.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https://urait.ru/bcode/585404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578" TargetMode="External"/><Relationship Id="rId8" Type="http://schemas.openxmlformats.org/officeDocument/2006/relationships/hyperlink" Target="https://urait.ru/bcode/58540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2026-06-23T06:29:24+03:00</dcterms:created>
  <dcterms:modified xsi:type="dcterms:W3CDTF">2026-06-23T06:29:24+03:00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