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Бордовский, Г. А. </w:t>
      </w:r>
      <w:r>
        <w:rPr/>
        <w:t xml:space="preserve">Физика. Механика, термодинамика и электромагнетизм : учебник для среднего профессионального образования / Г. А. Бордовский, Э. В. Бурсиан. — 2-е изд., испр. и доп. — Москва : Издательство Юрайт, 2026. — 242 с. — (Профессиональное образование). — ISBN 978-5-534-20168-0.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https://urait.ru/bcode/586063</w:t>
        </w:r>
      </w:hyperlink>
    </w:p>
    <w:p>
      <w:pPr/>
      <w:r>
        <w:rPr>
          <w:i w:val="1"/>
          <w:iCs w:val="1"/>
        </w:rPr>
        <w:t xml:space="preserve">Бордовский, Г. А. </w:t>
      </w:r>
      <w:r>
        <w:rPr/>
        <w:t xml:space="preserve">Физика. Механика, термодинамика и электромагнетизм : учебное пособие для вузов / Г. А. Бордовский, Э. В. Бурсиан. — 2-е изд., испр. и доп. — Москва : Издательство Юрайт, 2026. — 242 с. — (Высшее образование). — ISBN 978-5-534-20167-3.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https://urait.ru/bcode/585919</w:t>
        </w:r>
      </w:hyperlink>
    </w:p>
    <w:p>
      <w:pPr/>
      <w:r>
        <w:rPr>
          <w:i w:val="1"/>
          <w:iCs w:val="1"/>
        </w:rPr>
        <w:t xml:space="preserve">Бордовский, Г. А. </w:t>
      </w:r>
      <w:r>
        <w:rPr/>
        <w:t xml:space="preserve">Физика. Оптика, квантовая, атомная и ядерная физика : учебник для вузов / Г. А. Бордовский, Э. В. Бурсиан. — 2-е изд., испр. и доп. — Москва : Издательство Юрайт, 2026. — 299 с. — (Высшее образование). — ISBN 978-5-534-05452-1.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https://urait.ru/bcode/586062</w:t>
        </w:r>
      </w:hyperlink>
    </w:p>
    <w:p>
      <w:pPr/>
      <w:r>
        <w:rPr>
          <w:i w:val="1"/>
          <w:iCs w:val="1"/>
        </w:rPr>
        <w:t xml:space="preserve">Бордовский, Г. А. </w:t>
      </w:r>
      <w:r>
        <w:rPr/>
        <w:t xml:space="preserve">Физика. Оптика, квантовая, атомная и ядерная физика : учебник для среднего профессионального образования / Г. А. Бордовский, Э. В. Бурсиан. — 2-е изд., испр. и доп. — Москва : Издательство Юрайт, 2026. — 299 с. — (Профессиональное образование). — ISBN 978-5-534-05456-9.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https://urait.ru/bcode/586064</w:t>
        </w:r>
      </w:hyperlink>
    </w:p>
    <w:p>
      <w:pPr/>
      <w:r>
        <w:rPr>
          <w:i w:val="1"/>
          <w:iCs w:val="1"/>
        </w:rPr>
        <w:t xml:space="preserve">Бордовский, Г. А. </w:t>
      </w:r>
      <w:r>
        <w:rPr/>
        <w:t xml:space="preserve">Физические основы естествознания : учебник для вузов / Г. А. Бордовский. — 3-е изд., испр. и доп. — Москва : Издательство Юрайт, 2026. — 226 с. — (Высшее образование). — ISBN 978-5-534-05209-1.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https://urait.ru/bcode/585918</w:t>
        </w:r>
      </w:hyperlink>
    </w:p>
    <w:p>
      <w:pPr/>
      <w:r>
        <w:rPr>
          <w:i w:val="1"/>
          <w:iCs w:val="1"/>
        </w:rPr>
        <w:t xml:space="preserve">Бордовский, Г. А. </w:t>
      </w:r>
      <w:r>
        <w:rPr/>
        <w:t xml:space="preserve">Физические основы математического моделирования : учебник и практикум для вузов / Г. А. Бордовский, А. С. Кондратьев, А. Чоудери. — 2-е изд., испр. и доп. — Москва : Издательство Юрайт, 2026. — 319 с. — (Высшее образование). — ISBN 978-5-534-05365-4.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https://urait.ru/bcode/584610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63" TargetMode="External"/><Relationship Id="rId8" Type="http://schemas.openxmlformats.org/officeDocument/2006/relationships/hyperlink" Target="https://urait.ru/bcode/585919" TargetMode="External"/><Relationship Id="rId9" Type="http://schemas.openxmlformats.org/officeDocument/2006/relationships/hyperlink" Target="https://urait.ru/bcode/586062" TargetMode="External"/><Relationship Id="rId10" Type="http://schemas.openxmlformats.org/officeDocument/2006/relationships/hyperlink" Target="https://urait.ru/bcode/586064" TargetMode="External"/><Relationship Id="rId11" Type="http://schemas.openxmlformats.org/officeDocument/2006/relationships/hyperlink" Target="https://urait.ru/bcode/585918" TargetMode="External"/><Relationship Id="rId12" Type="http://schemas.openxmlformats.org/officeDocument/2006/relationships/hyperlink" Target="https://urait.ru/bcode/584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2026-09-19T21:30:01+03:00</dcterms:created>
  <dcterms:modified xsi:type="dcterms:W3CDTF">2026-09-19T21:30:01+03:00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