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Боресков, А. В. </w:t>
      </w:r>
      <w:r>
        <w:rPr/>
        <w:t xml:space="preserve">Компьютерная графика : учебник и практикум для среднего профессионального образования / А. В. Боресков, Е. В. Шикин. — Москва : Издательство Юрайт, 2026. — 203 с. — (Профессиональное образование). — ISBN 978-5-534-22204-3.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https://urait.ru/bcode/600897</w:t>
        </w:r>
      </w:hyperlink>
    </w:p>
    <w:p>
      <w:pPr/>
      <w:r>
        <w:rPr>
          <w:i w:val="1"/>
          <w:iCs w:val="1"/>
        </w:rPr>
        <w:t xml:space="preserve">Боресков, А. В. </w:t>
      </w:r>
      <w:r>
        <w:rPr/>
        <w:t xml:space="preserve">Основы компьютерной графики : учебник и практикум для вузов / А. В. Боресков, Е. В. Шикин. — Москва : Издательство Юрайт, 2026. — 203 с. — (Высшее образование). — ISBN 978-5-534-22205-0.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https://urait.ru/bcode/600898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897" TargetMode="External"/><Relationship Id="rId8" Type="http://schemas.openxmlformats.org/officeDocument/2006/relationships/hyperlink" Target="https://urait.ru/bcode/6008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2026-06-23T06:28:56+03:00</dcterms:created>
  <dcterms:modified xsi:type="dcterms:W3CDTF">2026-06-23T06:28:56+03:00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