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Л. </w:t>
      </w:r>
      <w:r>
        <w:rPr/>
        <w:t xml:space="preserve">Государство и право Русского централизованного государства (конец XV — начало XVI века) : учебник для вузов / А. Л. Бредихин, Е. Д. Проценко, С. Е. Байкеева. — Москва : Издательство Юрайт, 2026. — 125 с. — (Высшее образование). — ISBN 978-5-534-13992-1.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https://urait.ru/bcode/588603</w:t>
        </w:r>
      </w:hyperlink>
    </w:p>
    <w:p>
      <w:pPr/>
      <w:r>
        <w:rPr>
          <w:i w:val="1"/>
          <w:iCs w:val="1"/>
        </w:rPr>
        <w:t xml:space="preserve">Бредихин, А. Л. </w:t>
      </w:r>
      <w:r>
        <w:rPr/>
        <w:t xml:space="preserve">Основы российского федерализма : учебник для вузов / А. Л. Бредихин. — Москва : Издательство Юрайт, 2025. — 107 с. — (Высшее образование). — ISBN 978-5-534-14526-7.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3" TargetMode="External"/><Relationship Id="rId8" Type="http://schemas.openxmlformats.org/officeDocument/2006/relationships/hyperlink" Target="https://urait.ru/bcode/567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2026-06-11T05:54:21+03:00</dcterms:created>
  <dcterms:modified xsi:type="dcterms:W3CDTF">2026-06-11T05:54:21+03:00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