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как иностранный для музыкальных специальностей : учебник для среднего профессионального образования / А. В. Бухарова, Т. Г. Бухарова. — Москва : Издательство Юрайт, 2024. — 165 с. — (Профессиональное образование). — ISBN 978-5-534-14140-5.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https://urait.ru/bcode/544082</w:t>
        </w:r>
      </w:hyperlink>
    </w:p>
    <w:p>
      <w:pPr/>
      <w:r>
        <w:rPr>
          <w:i w:val="1"/>
          <w:iCs w:val="1"/>
        </w:rPr>
        <w:t xml:space="preserve">Бухарова, А. В. </w:t>
      </w:r>
      <w:r>
        <w:rPr/>
        <w:t xml:space="preserve">Русский язык как иностранный для музыкальных специальностей : учебник для вузов / А. В. Бухарова, Т. Г. Бухарова. — Москва : Издательство Юрайт, 2024. — 165 с. — (Высшее образование). — ISBN 978-5-534-13911-2.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2" TargetMode="External"/><Relationship Id="rId8" Type="http://schemas.openxmlformats.org/officeDocument/2006/relationships/hyperlink" Target="https://urait.ru/bcode/544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2024-04-27T21:28:44+03:00</dcterms:created>
  <dcterms:modified xsi:type="dcterms:W3CDTF">2024-04-27T21:28:44+03:00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