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Булгаков, С. Н. </w:t>
      </w:r>
      <w:r>
        <w:rPr/>
        <w:t xml:space="preserve">Два града: исследования о природе общественных идеалов / С. Н. Булгаков. — Москва : Издательство Юрайт, 2025. — 459 с. — (Антология мысли). — ISBN 978-5-9916-8988-5.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https://urait.ru/bcode/562324</w:t>
        </w:r>
      </w:hyperlink>
    </w:p>
    <w:p>
      <w:pPr/>
      <w:r>
        <w:rPr>
          <w:i w:val="1"/>
          <w:iCs w:val="1"/>
        </w:rPr>
        <w:t xml:space="preserve">Булгаков, С. Н. </w:t>
      </w:r>
      <w:r>
        <w:rPr/>
        <w:t xml:space="preserve">Философия хозяйства / С. Н. Булгаков. — Москва : Издательство Юрайт, 2025. — 282 с. — (Антология мысли). — ISBN 978-5-534-11857-5.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24" TargetMode="External"/><Relationship Id="rId8" Type="http://schemas.openxmlformats.org/officeDocument/2006/relationships/hyperlink" Target="https://urait.ru/bcode/562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2025-12-05T19:03:36+03:00</dcterms:created>
  <dcterms:modified xsi:type="dcterms:W3CDTF">2025-12-05T19:03:36+03:00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