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Бузескул, В. П. </w:t>
      </w:r>
      <w:r>
        <w:rPr/>
        <w:t xml:space="preserve">Введение в историю Греции / В. П. Бузескул. — Москва : Издательство Юрайт, 2025. — 439 с. — (Антология мысли). — ISBN 978-5-534-07922-7.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https://urait.ru/bcode/565130</w:t>
        </w:r>
      </w:hyperlink>
    </w:p>
    <w:p>
      <w:pPr/>
      <w:r>
        <w:rPr>
          <w:i w:val="1"/>
          <w:iCs w:val="1"/>
        </w:rPr>
        <w:t xml:space="preserve">Бузескул, В. П. </w:t>
      </w:r>
      <w:r>
        <w:rPr/>
        <w:t xml:space="preserve">Всеобщая история и ее представители в России в XIX и начале XX века / В. П. Бузескул ; под редакцией В. И. Вернадского, С. А. Жебелёва. — Москва : Издательство Юрайт, 2025. — 371 с. — (Антология мысли). — ISBN 978-5-534-07361-4.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0" TargetMode="External"/><Relationship Id="rId8" Type="http://schemas.openxmlformats.org/officeDocument/2006/relationships/hyperlink" Target="https://urait.ru/bcode/565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2026-08-22T07:39:10+03:00</dcterms:created>
  <dcterms:modified xsi:type="dcterms:W3CDTF">2026-08-22T07:39:10+03:00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