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Быкова, А. Ф. </w:t>
      </w:r>
      <w:r>
        <w:rPr/>
        <w:t xml:space="preserve">История Англии / А. Ф. Быкова. — Москва : Издательство Юрайт, 2025. — 297 с. — (Антология мысли). — ISBN 978-5-534-11642-7.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https://urait.ru/bcode/566552</w:t>
        </w:r>
      </w:hyperlink>
    </w:p>
    <w:p>
      <w:pPr/>
      <w:r>
        <w:rPr>
          <w:i w:val="1"/>
          <w:iCs w:val="1"/>
        </w:rPr>
        <w:t xml:space="preserve">Быкова, А. Ф. </w:t>
      </w:r>
      <w:r>
        <w:rPr/>
        <w:t xml:space="preserve">Смутное время на Руси (1598 — 1613) / А. Ф. Быкова. — Москва : Издательство Юрайт, 2025. — 105 с. — (Антология мысли). — ISBN 978-5-534-15316-3.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2" TargetMode="External"/><Relationship Id="rId8" Type="http://schemas.openxmlformats.org/officeDocument/2006/relationships/hyperlink" Target="https://urait.ru/bcode/568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