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Былков, В. Г. </w:t>
      </w:r>
      <w:r>
        <w:rPr/>
        <w:t xml:space="preserve">Нормирование труда : учебник для вузов / В. Г. Былков. — Москва : Издательство Юрайт, 2026. — 537 с. — (Высшее образование). — ISBN 978-5-534-15058-2.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https://urait.ru/bcode/588795</w:t>
        </w:r>
      </w:hyperlink>
    </w:p>
    <w:p>
      <w:pPr/>
      <w:r>
        <w:rPr>
          <w:i w:val="1"/>
          <w:iCs w:val="1"/>
        </w:rPr>
        <w:t xml:space="preserve">Былков, В. Г. </w:t>
      </w:r>
      <w:r>
        <w:rPr/>
        <w:t xml:space="preserve">Регламентация и нормирование труда : учебник для вузов / В. Г. Былков. — 2-е изд., перераб. и доп. — Москва : Издательство Юрайт, 2026. — 176 с. — (Высшее образование). — ISBN 978-5-534-19030-4.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5" TargetMode="External"/><Relationship Id="rId8" Type="http://schemas.openxmlformats.org/officeDocument/2006/relationships/hyperlink" Target="https://urait.ru/bcode/58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2026-05-23T09:28:28+03:00</dcterms:created>
  <dcterms:modified xsi:type="dcterms:W3CDTF">2026-05-23T09:28:28+03:00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