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Макарова, Н. С. </w:t>
      </w:r>
      <w:r>
        <w:rPr/>
        <w:t xml:space="preserve">Дидактика высшей школы. От классических оснований к постнеклассическим перспективам : монография / Н. С. Макарова, Н. А. Дука, Н. В. Чекалева. — 2-е изд., перераб. и доп. — Москва : Издательство Юрайт, 2024. — 172 с. — (Актуальные монографии). — ISBN 978-5-534-10420-2.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2024-05-08T02:30:24+03:00</dcterms:created>
  <dcterms:modified xsi:type="dcterms:W3CDTF">2024-05-08T02:30:24+03:00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