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Архив Огаревых / составители М. О. Гершензон ; под общей редакцией В. П. Полонского ; под редакцией Я. З. Черняка, Н. М. Мендельсона. — Москва : Издательство Юрайт, 2025. — 344 с. — (Антология мысли). — ISBN 978-5-534-05659-4.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https://urait.ru/bcode/564230</w:t>
        </w:r>
      </w:hyperlink>
    </w:p>
    <w:p>
      <w:pPr/>
      <w:r>
        <w:rPr>
          <w:i w:val="1"/>
          <w:iCs w:val="1"/>
        </w:rPr>
        <w:t xml:space="preserve">Бомарше, П. </w:t>
      </w:r>
      <w:r>
        <w:rPr/>
        <w:t xml:space="preserve">Безумный день, или Женитьба Фигаро / П. Бомарше ; переводчик А. Н. Чудинов ; под редакцией Я. З. Черняка. — Москва : Издательство Юрайт, 2025. — 117 с. — (Памятники литературы). — ISBN 978-5-534-12909-0.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https://urait.ru/bcode/567181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230" TargetMode="External"/><Relationship Id="rId8" Type="http://schemas.openxmlformats.org/officeDocument/2006/relationships/hyperlink" Target="https://urait.ru/bcode/567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2026-08-02T14:53:46+03:00</dcterms:created>
  <dcterms:modified xsi:type="dcterms:W3CDTF">2026-08-02T14:53:46+03:00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