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Срезневский, И. И. </w:t>
      </w:r>
      <w:r>
        <w:rPr/>
        <w:t xml:space="preserve">Мысли об истории русского языка / И. И. Срезневский ; под редакцией Н. Г. Чернышевского. — Москва : Издательство Юрайт, 2025. — 143 с. — (Антология мысли). — ISBN 978-5-534-07760-5.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https://urait.ru/bcode/565085</w:t>
        </w:r>
      </w:hyperlink>
    </w:p>
    <w:p>
      <w:pPr/>
      <w:r>
        <w:rPr>
          <w:i w:val="1"/>
          <w:iCs w:val="1"/>
        </w:rPr>
        <w:t xml:space="preserve">Чернышевский, Н. Г. </w:t>
      </w:r>
      <w:r>
        <w:rPr/>
        <w:t xml:space="preserve">Что делать? / Н. Г. Чернышевский. — Москва : Издательство Юрайт, 2025. — 360 с. — (Памятники литературы). — ISBN 978-5-534-13174-1.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https://urait.ru/bcode/567288</w:t>
        </w:r>
      </w:hyperlink>
    </w:p>
    <w:p>
      <w:pPr/>
      <w:r>
        <w:rPr>
          <w:i w:val="1"/>
          <w:iCs w:val="1"/>
        </w:rPr>
        <w:t xml:space="preserve">Чернышевский, Н. Г. </w:t>
      </w:r>
      <w:r>
        <w:rPr/>
        <w:t xml:space="preserve">Эстетические отношения искусства к действительности. Избранные работы / Н. Г. Чернышевский. — Москва : Издательство Юрайт, 2025. — 369 с. — (Антология мысли). — ISBN 978-5-534-08961-5.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https://urait.ru/bcode/562804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085" TargetMode="External"/><Relationship Id="rId8" Type="http://schemas.openxmlformats.org/officeDocument/2006/relationships/hyperlink" Target="https://urait.ru/bcode/567288" TargetMode="External"/><Relationship Id="rId9" Type="http://schemas.openxmlformats.org/officeDocument/2006/relationships/hyperlink" Target="https://urait.ru/bcode/5628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