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учебник и практикум для вузов / С. Н. Смарыгин, Н. Л. Багнавец, И. В. Дайдакова. — Москва : Издательство Юрайт, 2026. — 414 с. — (Высшее образование). — ISBN 978-5-534-22146-6.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https://urait.ru/bcode/582793</w:t>
        </w:r>
      </w:hyperlink>
    </w:p>
    <w:p>
      <w:pPr/>
      <w:r>
        <w:rPr>
          <w:i w:val="1"/>
          <w:iCs w:val="1"/>
        </w:rPr>
        <w:t xml:space="preserve">Смарыгин, С. Н. </w:t>
      </w:r>
      <w:r>
        <w:rPr/>
        <w:t xml:space="preserve">Неорганическая химия. Практикум : учебно-практическое пособие для среднего профессионального образования / С. Н. Смарыгин, Н. Л. Багнавец, И. В. Дайдакова. — Москва : Издательство Юрайт, 2026. — 414 с. — (Профессиональное образование). — ISBN 978-5-9916-6577-3.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https://urait.ru/bcode/583980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793" TargetMode="External"/><Relationship Id="rId8" Type="http://schemas.openxmlformats.org/officeDocument/2006/relationships/hyperlink" Target="https://urait.ru/bcode/583980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2026-09-13T14:11:48+03:00</dcterms:created>
  <dcterms:modified xsi:type="dcterms:W3CDTF">2026-09-13T14:11:48+03:00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