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Кафаров, В. В. </w:t>
      </w:r>
      <w:r>
        <w:rPr/>
        <w:t xml:space="preserve">Системный анализ процессов химической технологии : основы стратегии : монография / В. В. Кафаров, И. Н. Дорохов ; ответственный редактор Н. М. Жаворонков. — 2-е изд., перераб. и доп. — Москва : Издательство Юрайт, 2024. — 499 с. — (Высшее образование). — ISBN 978-5-534-06991-4.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измельчение и смешение : монография / В. В. Кафаров, И. Н. Дорохов, С. Ю. Арутюнов ; ответственный редактор Н. М. Жаворонков. — 2-е изд., перераб. и доп. — Москва : Издательство Юрайт, 2024. — 440 с. — (Высшее образование). — ISBN 978-5-534-07043-9.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массовая кристаллизация : монография / В. В. Кафаров, И. Н. Дорохов, Э. М. Кольцова ; ответственный редактор Н. М. Жаворонков. — 2-е изд., перераб. и доп. — Москва : Издательство Юрайт, 2024. — 368 с. — (Высшее образование). — ISBN 978-5-534-06994-5.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метод нечетких множеств : монография / В. В. Кафаров, И. Н. Дорохов, Е. П. Марков ; под общей редакцией Н. М. Жаворонкова. — 2-е изд., перераб. и доп. — Москва : Издательство Юрайт, 2024. — 360 с. — (Высшее образование). — ISBN 978-5-534-06996-9.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методы неравновесной термодинамики : монография / В. В. Кафаров, И. Н. Дорохов, Э. М. Кольцова ; ответственный редактор Н. М. Жаворонков. — 2-е изд., перераб. и доп. — Москва : Издательство Юрайт, 2024. — 367 с. — (Высшее образование). — ISBN 978-5-534-06997-6.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97" TargetMode="External"/><Relationship Id="rId8" Type="http://schemas.openxmlformats.org/officeDocument/2006/relationships/hyperlink" Target="https://urait.ru/bcode/540998" TargetMode="External"/><Relationship Id="rId9" Type="http://schemas.openxmlformats.org/officeDocument/2006/relationships/hyperlink" Target="https://urait.ru/bcode/540995" TargetMode="External"/><Relationship Id="rId10" Type="http://schemas.openxmlformats.org/officeDocument/2006/relationships/hyperlink" Target="https://urait.ru/bcode/540994" TargetMode="External"/><Relationship Id="rId11" Type="http://schemas.openxmlformats.org/officeDocument/2006/relationships/hyperlink" Target="https://urait.ru/bcode/540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2024-04-27T11:22:23+03:00</dcterms:created>
  <dcterms:modified xsi:type="dcterms:W3CDTF">2024-04-27T11:22:23+03:00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