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Дживелегов, А. К. </w:t>
      </w:r>
      <w:r>
        <w:rPr/>
        <w:t xml:space="preserve">Леонардо да Винчи. Микеланджело / А. К. Дживелегов. — Москва : Издательство Юрайт, 2025. — 320 с. — (Антология мысли). — ISBN 978-5-534-14370-6.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https://urait.ru/bcode/567983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западноевропейского театра / П. С. Коган ; под редакцией А. К. Дживелегова. — Москва : Издательство Юрайт, 2025. — 173 с. — (Антология мысли). — ISBN 978-5-534-05840-6.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https://urait.ru/bcode/564287</w:t>
        </w:r>
      </w:hyperlink>
    </w:p>
    <w:p>
      <w:pPr/>
      <w:r>
        <w:rPr>
          <w:i w:val="1"/>
          <w:iCs w:val="1"/>
        </w:rPr>
        <w:t xml:space="preserve">Дживелегов, А. К. </w:t>
      </w:r>
      <w:r>
        <w:rPr/>
        <w:t xml:space="preserve">Раннее Возрождение. Избранные работы / А. К. Дживелегов. — Москва : Издательство Юрайт, 2025. — 381 с. — (Антология мысли). — ISBN 978-5-534-14367-6.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https://urait.ru/bcode/567975</w:t>
        </w:r>
      </w:hyperlink>
    </w:p>
    <w:p>
      <w:pPr/>
      <w:r>
        <w:rPr>
          <w:i w:val="1"/>
          <w:iCs w:val="1"/>
        </w:rPr>
        <w:t xml:space="preserve">Дживелегов, А. К. </w:t>
      </w:r>
      <w:r>
        <w:rPr/>
        <w:t xml:space="preserve">Средневековые города в западной Европе / А. К. Дживелегов. — Москва : Издательство Юрайт, 2025. — 216 с. — (Антология мысли). — ISBN 978-5-534-12102-5.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https://urait.ru/bcode/566740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7983" TargetMode="External"/><Relationship Id="rId18" Type="http://schemas.openxmlformats.org/officeDocument/2006/relationships/hyperlink" Target="https://urait.ru/bcode/564287" TargetMode="External"/><Relationship Id="rId19" Type="http://schemas.openxmlformats.org/officeDocument/2006/relationships/hyperlink" Target="https://urait.ru/bcode/567975" TargetMode="External"/><Relationship Id="rId20" Type="http://schemas.openxmlformats.org/officeDocument/2006/relationships/hyperlink" Target="https://urait.ru/bcode/566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2026-04-16T02:50:06+03:00</dcterms:created>
  <dcterms:modified xsi:type="dcterms:W3CDTF">2026-04-16T02:50:06+03:00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