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Еланский, Г. Н. </w:t>
      </w:r>
      <w:r>
        <w:rPr/>
        <w:t xml:space="preserve">Металловедение: строение и свойства металлических расплавов : учебник для среднего профессионального образования / Г. Н. Еланский, Д. Г. Еланский. — Москва : Издательство Юрайт, 2026. — 212 с. — (Профессиональное образование). — ISBN 978-5-534-13863-4.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https://urait.ru/bcode/587871</w:t>
        </w:r>
      </w:hyperlink>
    </w:p>
    <w:p>
      <w:pPr/>
      <w:r>
        <w:rPr>
          <w:i w:val="1"/>
          <w:iCs w:val="1"/>
        </w:rPr>
        <w:t xml:space="preserve">Еланский, Г. Н. </w:t>
      </w:r>
      <w:r>
        <w:rPr/>
        <w:t xml:space="preserve">Строение и свойства металлических расплавов : учебник для вузов / Г. Н. Еланский, Д. Г. Еланский. — Москва : Издательство Юрайт, 2026. — 212 с. — (Высшее образование). — ISBN 978-5-534-13144-4.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https://urait.ru/bcode/587774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871" TargetMode="External"/><Relationship Id="rId8" Type="http://schemas.openxmlformats.org/officeDocument/2006/relationships/hyperlink" Target="https://urait.ru/bcode/587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2026-09-11T08:56:22+03:00</dcterms:created>
  <dcterms:modified xsi:type="dcterms:W3CDTF">2026-09-11T08:56:22+03:00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