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Ердаков, Л. Н. </w:t>
      </w:r>
      <w:r>
        <w:rPr/>
        <w:t xml:space="preserve">Биологические ритмы : учебник для вузов / Л. Н. Ердаков, О. Н. Чернышова. — Москва : Издательство Юрайт, 2026. — 171 с. — (Высшее образование). — ISBN 978-5-534-14430-7.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https://urait.ru/bcode/588767</w:t>
        </w:r>
      </w:hyperlink>
    </w:p>
    <w:p>
      <w:pPr/>
      <w:r>
        <w:rPr>
          <w:i w:val="1"/>
          <w:iCs w:val="1"/>
        </w:rPr>
        <w:t xml:space="preserve">Ердаков, Л. Н. </w:t>
      </w:r>
      <w:r>
        <w:rPr/>
        <w:t xml:space="preserve">Биологические ритмы : учебник для среднего профессионального образования / Л. Н. Ердаков, О. Н. Чернышова. — Москва : Издательство Юрайт, 2026. — 171 с. — (Профессиональное образование). — ISBN 978-5-534-15290-6.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https://urait.ru/bcode/588770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67" TargetMode="External"/><Relationship Id="rId8" Type="http://schemas.openxmlformats.org/officeDocument/2006/relationships/hyperlink" Target="https://urait.ru/bcode/5887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2026-07-13T12:07:31+03:00</dcterms:created>
  <dcterms:modified xsi:type="dcterms:W3CDTF">2026-07-13T12:07:31+03:00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