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Ермасов, С. В. </w:t>
      </w:r>
      <w:r>
        <w:rPr/>
        <w:t xml:space="preserve">Личное и имущественное страхование : учебник для среднего профессионального образования / С. В. Ермасов, Н. Б. Ермасова. — 8-е изд., перераб. и доп. — Москва : Издательство Юрайт, 2024. — 114 с. — (Профессиональное образование). — ISBN 978-5-534-18895-0.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https://urait.ru/bcode/555032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Страхование : учебник для вузов / С. В. Ермасов, Н. Б. Ермасова. — 8-е изд., перераб. и доп. — Москва : Издательство Юрайт, 2024. — 943 с. — (Высшее образование). — ISBN 978-5-534-18498-3.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https://urait.ru/bcode/535167</w:t>
        </w:r>
      </w:hyperlink>
    </w:p>
    <w:p>
      <w:pPr/>
      <w:r>
        <w:rPr>
          <w:i w:val="1"/>
          <w:iCs w:val="1"/>
        </w:rPr>
        <w:t xml:space="preserve">Ермасов, С. В. </w:t>
      </w:r>
      <w:r>
        <w:rPr/>
        <w:t xml:space="preserve">Финансы страховых организаций : учебник для среднего профессионального образования / С. В. Ермасов, Н. Б. Ермасова. — 8-е изд., перераб. и доп. — Москва : Издательство Юрайт, 2024. — 209 с. — (Профессиональное образование). — ISBN 978-5-534-18897-4.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2" TargetMode="External"/><Relationship Id="rId8" Type="http://schemas.openxmlformats.org/officeDocument/2006/relationships/hyperlink" Target="https://urait.ru/bcode/535167" TargetMode="External"/><Relationship Id="rId9" Type="http://schemas.openxmlformats.org/officeDocument/2006/relationships/hyperlink" Target="https://urait.ru/bcode/555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2024-04-28T20:47:26+03:00</dcterms:created>
  <dcterms:modified xsi:type="dcterms:W3CDTF">2024-04-28T20:47:26+03:00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