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 : учебник для среднего профессионального образования / Б. В. Ерофеев ; под научной редакцией Л. Б. Братковской. — 18-е изд., перераб. и доп. — Москва : Издательство Юрайт, 2025. — 573 с. — (Профессиональное образование). — ISBN 978-5-534-17745-9.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https://urait.ru/bcode/565901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Земельное право России : учебник для вузов / Б. В. Ерофеев ; под научной редакцией Л. Б. Братковской. — 18-е изд., перераб. и доп. — Москва : Издательство Юрайт, 2025. — 573 с. — (Высшее образование). — ISBN 978-5-534-17744-2.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https://urait.ru/bcode/559566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Общая часть : учебник для вузов / Б. В. Ерофеев ; под научной редакцией Л. Б. Братковской. — 27-е изд., перераб. и доп. — Москва : Издательство Юрайт, 2025. — 230 с. — (Высшее образование). — ISBN 978-5-534-18709-0.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https://urait.ru/bcode/565342</w:t>
        </w:r>
      </w:hyperlink>
    </w:p>
    <w:p>
      <w:pPr/>
      <w:r>
        <w:rPr>
          <w:i w:val="1"/>
          <w:iCs w:val="1"/>
        </w:rPr>
        <w:t xml:space="preserve">Ерофеев, Б. В. </w:t>
      </w:r>
      <w:r>
        <w:rPr/>
        <w:t xml:space="preserve">Экологическое право России. Особенная и специальная части : учебник для вузов / Б. В. Ерофеев ; под научной редакцией Л. Б. Братковской. — 26-е изд., перераб. и доп. — Москва : Издательство Юрайт, 2025. — 305 с. — (Высшее образование). — ISBN 978-5-534-15740-6.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1" TargetMode="External"/><Relationship Id="rId8" Type="http://schemas.openxmlformats.org/officeDocument/2006/relationships/hyperlink" Target="https://urait.ru/bcode/559566" TargetMode="External"/><Relationship Id="rId9" Type="http://schemas.openxmlformats.org/officeDocument/2006/relationships/hyperlink" Target="https://urait.ru/bcode/565342" TargetMode="External"/><Relationship Id="rId10" Type="http://schemas.openxmlformats.org/officeDocument/2006/relationships/hyperlink" Target="https://urait.ru/bcode/56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2026-04-03T12:22:38+03:00</dcterms:created>
  <dcterms:modified xsi:type="dcterms:W3CDTF">2026-04-03T12:22:38+03:00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