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Особенная и специальная части : учебник для вузов / Б. В. Ерофеев ; под научной редакцией Л. Б. Братковской. — 26-е изд., перераб. и доп. — Москва : Издательство Юрайт, 2024. — 305 с. — (Высшее образование). — ISBN 978-5-534-15740-6.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https://urait.ru/bcode/534997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 : учебник для среднего профессионального образования / Б. В. Ерофеев ; под научной редакцией Л. Б. Братковской. — 18-е изд., перераб. и доп. — Москва : Издательство Юрайт, 2024. — 573 с. — (Профессиональное образование). — ISBN 978-5-534-17745-9.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https://urait.ru/bcode/542139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Земельное право России : учебник для вузов / Б. В. Ерофеев ; под научной редакцией Л. Б. Братковской. — 18-е изд., перераб. и доп. — Москва : Издательство Юрайт, 2024. — 573 с. — (Высшее образование). — ISBN 978-5-534-17744-2.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https://urait.ru/bcode/535396</w:t>
        </w:r>
      </w:hyperlink>
    </w:p>
    <w:p>
      <w:pPr/>
      <w:r>
        <w:rPr>
          <w:i w:val="1"/>
          <w:iCs w:val="1"/>
        </w:rPr>
        <w:t xml:space="preserve">Ерофеев, Б. В. </w:t>
      </w:r>
      <w:r>
        <w:rPr/>
        <w:t xml:space="preserve">Экологическое право России. Общая часть : учебник для вузов / Б. В. Ерофеев ; под научной редакцией Л. Б. Братковской. — 27-е изд., перераб. и доп. — Москва : Издательство Юрайт, 2024. — 230 с. — (Высшее образование). — ISBN 978-5-534-18709-0.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97" TargetMode="External"/><Relationship Id="rId8" Type="http://schemas.openxmlformats.org/officeDocument/2006/relationships/hyperlink" Target="https://urait.ru/bcode/542139" TargetMode="External"/><Relationship Id="rId9" Type="http://schemas.openxmlformats.org/officeDocument/2006/relationships/hyperlink" Target="https://urait.ru/bcode/535396" TargetMode="External"/><Relationship Id="rId10" Type="http://schemas.openxmlformats.org/officeDocument/2006/relationships/hyperlink" Target="https://urait.ru/bcode/545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2024-05-20T21:29:18+03:00</dcterms:created>
  <dcterms:modified xsi:type="dcterms:W3CDTF">2024-05-20T21:29:18+03:00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