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1 / А. С. Фаминцын. — Москва : Издательство Юрайт, 2025. — 241 с. — (Антология мысли). — ISBN 978-5-534-05229-9.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https://urait.ru/bcode/563666</w:t>
        </w:r>
      </w:hyperlink>
    </w:p>
    <w:p>
      <w:pPr/>
      <w:r>
        <w:rPr>
          <w:i w:val="1"/>
          <w:iCs w:val="1"/>
        </w:rPr>
        <w:t xml:space="preserve">Фаминцын, А. С. </w:t>
      </w:r>
      <w:r>
        <w:rPr/>
        <w:t xml:space="preserve">Обмен веществ и превращение энергии в растениях. В 2 ч. Часть 2 / А. С. Фаминцын. — Москва : Издательство Юрайт, 2025. — 354 с. — (Антология мысли). — ISBN 978-5-534-05231-2.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6" TargetMode="External"/><Relationship Id="rId8" Type="http://schemas.openxmlformats.org/officeDocument/2006/relationships/hyperlink" Target="https://urait.ru/bcode/564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2026-06-23T10:08:39+03:00</dcterms:created>
  <dcterms:modified xsi:type="dcterms:W3CDTF">2026-06-23T10:08:39+03:00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