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Функции многих переменных : учебник и практикум для вузов / И. В. Садовничая, Т. Н. Фоменко. — 2-е изд., перераб. и доп. — Москва : Издательство Юрайт, 2026. — 206 с. — (Высшее образование). — ISBN 978-5-534-06584-8.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https://urait.ru/bcode/585818</w:t>
        </w:r>
      </w:hyperlink>
    </w:p>
    <w:p>
      <w:pPr/>
      <w:r>
        <w:rPr>
          <w:i w:val="1"/>
          <w:iCs w:val="1"/>
        </w:rPr>
        <w:t xml:space="preserve">Фоменко, Т. Н. </w:t>
      </w:r>
      <w:r>
        <w:rPr/>
        <w:t xml:space="preserve">Математический анализ. Функции многих переменных : учебник и практикум для среднего профессионального образования / Т. Н. Фоменко, И. В. Садовничая. — 2-е изд., перераб. и доп. — Москва : Издательство Юрайт, 2026. — 207 с. — (Профессиональное образование). — ISBN 978-5-534-06597-8.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18" TargetMode="External"/><Relationship Id="rId8" Type="http://schemas.openxmlformats.org/officeDocument/2006/relationships/hyperlink" Target="https://urait.ru/bcode/5859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2026-09-11T10:28:46+03:00</dcterms:created>
  <dcterms:modified xsi:type="dcterms:W3CDTF">2026-09-11T10:28:46+03:00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