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Кьеркегор, С. </w:t>
      </w:r>
      <w:r>
        <w:rPr/>
        <w:t xml:space="preserve">Наслаждение и долг / С. Кьеркегор ; переводчик П. Г. Ганзен. — Москва : Издательство Юрайт, 2024. — 268 с. — (Антология мысли). — ISBN 978-5-534-11159-0.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https://urait.ru/bcode/542562</w:t>
        </w:r>
      </w:hyperlink>
    </w:p>
    <w:p>
      <w:pPr/>
      <w:r>
        <w:rPr>
          <w:i w:val="1"/>
          <w:iCs w:val="1"/>
        </w:rPr>
        <w:t xml:space="preserve">Андерсен, Г. </w:t>
      </w:r>
      <w:r>
        <w:rPr/>
        <w:t xml:space="preserve">Импровизатор / Г. Андерсен ; переводчики П. Г. Ганзен, А. В. Ганзен. — Москва : Издательство Юрайт, 2024. — 248 с. — (Памятники литературы). — ISBN 978-5-534-11879-7.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https://urait.ru/bcode/542952</w:t>
        </w:r>
      </w:hyperlink>
    </w:p>
    <w:p>
      <w:pPr/>
      <w:r>
        <w:rPr>
          <w:i w:val="1"/>
          <w:iCs w:val="1"/>
        </w:rPr>
        <w:t xml:space="preserve">Ибсен, Г. </w:t>
      </w:r>
      <w:r>
        <w:rPr/>
        <w:t xml:space="preserve">Драмы / Г. Ибсен ; переводчики А. В. Ганзен, П. Г. Ганзен. — Москва : Издательство Юрайт, 2024. — 678 с. — (Памятники литературы). — ISBN 978-5-534-12279-4.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62" TargetMode="External"/><Relationship Id="rId8" Type="http://schemas.openxmlformats.org/officeDocument/2006/relationships/hyperlink" Target="https://urait.ru/bcode/542952" TargetMode="External"/><Relationship Id="rId9" Type="http://schemas.openxmlformats.org/officeDocument/2006/relationships/hyperlink" Target="https://urait.ru/bcode/5431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2024-05-02T22:36:15+03:00</dcterms:created>
  <dcterms:modified xsi:type="dcterms:W3CDTF">2024-05-02T22:36:15+03:00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