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вузов / Ю. А. Фесенко, В. И. Гарбузов. — 2-е изд. — Москва : Издательство Юрайт, 2024. — 330 с. — (Высшее образование). — ISBN 978-5-534-07308-9.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https://urait.ru/bcode/541123</w:t>
        </w:r>
      </w:hyperlink>
    </w:p>
    <w:p>
      <w:pPr/>
      <w:r>
        <w:rPr>
          <w:i w:val="1"/>
          <w:iCs w:val="1"/>
        </w:rPr>
        <w:t xml:space="preserve">Фесенко, Ю. А. </w:t>
      </w:r>
      <w:r>
        <w:rPr/>
        <w:t xml:space="preserve">Детская и подростковая психотерапия: неврозы у детей : учебное пособие для среднего профессионального образования / Ю. А. Фесенко, В. И. Гарбузов. — 2-е изд. — Москва : Издательство Юрайт, 2024. — 330 с. — (Профессиональное образование). — ISBN 978-5-534-12336-4.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3" TargetMode="External"/><Relationship Id="rId8" Type="http://schemas.openxmlformats.org/officeDocument/2006/relationships/hyperlink" Target="https://urait.ru/bcode/541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2024-05-07T04:21:45+03:00</dcterms:created>
  <dcterms:modified xsi:type="dcterms:W3CDTF">2024-05-07T04:21:45+03:00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