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https://urait.ru/bcode/566191</w:t>
        </w:r>
      </w:hyperlink>
    </w:p>
    <w:p>
      <w:pPr/>
      <w:r>
        <w:rPr>
          <w:i w:val="1"/>
          <w:iCs w:val="1"/>
        </w:rPr>
        <w:t xml:space="preserve">Гёте, И. </w:t>
      </w:r>
      <w:r>
        <w:rPr/>
        <w:t xml:space="preserve">Фауст / И. Гёте ; переводчик Н. А. Холодковский. — Москва : Издательство Юрайт, 2025. — 484 с. — (Памятники литературы). — ISBN 978-5-534-09301-8.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1" TargetMode="External"/><Relationship Id="rId8" Type="http://schemas.openxmlformats.org/officeDocument/2006/relationships/hyperlink" Target="https://urait.ru/bcode/565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