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Государственное регулирование и саморегулирование в сфере энергетики : учебник для вузов / под научной редакцией А. Х. Абашидзе, А. О. Иншаковой, Д. Е. Матыцина. — Москва : Издательство Юрайт, 2026. — 67 с. — (Высшее образование). — ISBN 978-5-534-21713-1.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https://urait.ru/bcode/590633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Договорное регулирование в сфере энергетики : учебник для вузов / под научной редакцией А. Х. Абашидзе, А. О. Иншаковой, Д. Е. Матыцина. — Москва : Издательство Юрайт, 2026. — 97 с. — (Высшее образование). — ISBN 978-5-534-21762-9.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https://urait.ru/bcode/590634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Жилищное право : учебник и практикум для вузов / под редакцией А. О. Иншаковой, А. Я. Рыженкова. — 2-е изд., перераб. и доп. — Москва : Издательство Юрайт, 2026. — 424 с. — (Высшее образование). — ISBN 978-5-534-17327-7.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https://urait.ru/bcode/588685</w:t>
        </w:r>
      </w:hyperlink>
    </w:p>
    <w:p>
      <w:pPr/>
      <w:r>
        <w:rPr>
          <w:i w:val="1"/>
          <w:iCs w:val="1"/>
        </w:rPr>
        <w:t xml:space="preserve">Иншакова, А. О. </w:t>
      </w:r>
      <w:r>
        <w:rPr/>
        <w:t xml:space="preserve">Инвестиционное право : учебник для вузов / А. О. Иншакова ; под редакцией А. О. Иншаковой, Д. Е. Матыцина, А. Я. Рыженкова. — Москва : Издательство Юрайт, 2026. — 402 с. — (Высшее образование). — ISBN 978-5-534-19167-7.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https://urait.ru/bcode/589763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Международное энергетическое право : учебник для вузов / под научной редакцией А. Х. Абашидзе, А. О. Иншаковой, Д. Е. Матыцина. — Москва : Издательство Юрайт, 2026. — 63 с. — (Высшее образование). — ISBN 978-5-534-21403-1.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https://urait.ru/bcode/590636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Нотариат : учебник и практикум для вузов / под редакцией А. О. Иншаковой, А. Я. Рыженкова. — 3-е изд., перераб. и доп. — Москва : Издательство Юрайт, 2026. — 467 с. — (Высшее образование). — ISBN 978-5-534-18026-8.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https://urait.ru/bcode/586585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Нотариат : учебник и практикум для среднего профессионального образования / под общей редакцией А. О. Иншаковой, А. Я. Рыженкова. — 3-е изд., перераб. и доп. — Москва : Издательство Юрайт, 2026. — 468 с. — (Профессиональное образование). — ISBN 978-5-534-18215-6.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https://urait.ru/bcode/589530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Объекты гражданских прав : учебник для вузов / ответственные редакторы Т. В. Дерюгина, В. Н. Ткачев, Л. А. Чеговадзе. — Москва : Издательство Юрайт, 2026. — 379 с. — (Высшее образование). — ISBN 978-5-534-15233-3.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https://urait.ru/bcode/588860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Объекты гражданских прав : учебник для вузов / ответственные редакторы А. О. Иншакова, А. Я. Рыженков. — Москва : Издательство Юрайт, 2026. — 330 с. — (Высшее образование). — ISBN 978-5-534-21109-2.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https://urait.ru/bcode/590084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Право Европейского союза в 2 ч. Часть 1 : учебник и практикум для вузов / под редакцией А. Х. Абашидзе, А. О. Иншаковой. — 3-е изд., перераб. и доп. — Москва : Издательство Юрайт, 2026. — 327 с. — (Высшее образование). — ISBN 978-5-534-14613-4.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https://urait.ru/bcode/586443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Право Европейского союза. В 2 частях. Ч. 2 : учебник и практикум для вузов / под редакцией А. Х. Абашидзе, А. О. Иншаковой. — 3-е изд., перераб. и доп. — Москва : Издательство Юрайт, 2026. — 343 с. — (Высшее образование). — ISBN 978-5-534-14615-8.</w:t>
      </w:r>
      <w:r>
        <w:rPr/>
        <w:t xml:space="preserve"> — URL : </w:t>
      </w:r>
      <w:hyperlink r:id="rId17" w:history="1">
        <w:r>
          <w:rPr>
            <w:rStyle w:val="Link"/>
          </w:rPr>
          <w:t xml:space="preserve">https://urait.ru/bcode/586444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Правовое регулирование отношений в сфере нефтяной и газовой промышленности : учебник для вузов / под научной редакцией А. Х. Абашидзе, А. О. Иншаковой, Д. Е. Матыцина. — Москва : Издательство Юрайт, 2026. — 57 с. — (Высшее образование). — ISBN 978-5-534-21773-5.</w:t>
      </w:r>
      <w:r>
        <w:rPr/>
        <w:t xml:space="preserve"> — URL : </w:t>
      </w:r>
      <w:hyperlink r:id="rId18" w:history="1">
        <w:r>
          <w:rPr>
            <w:rStyle w:val="Link"/>
          </w:rPr>
          <w:t xml:space="preserve">https://urait.ru/bcode/590635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Семейное право : учебник для вузов / под редакцией А. О. Иншаковой, А. Я. Рыженкова, Д. Е. Матыцина. — 2-е изд., перераб. и доп. — Москва : Издательство Юрайт, 2026. — 397 с. — (Высшее образование). — ISBN 978-5-534-19853-9.</w:t>
      </w:r>
      <w:r>
        <w:rPr/>
        <w:t xml:space="preserve"> — URL : </w:t>
      </w:r>
      <w:hyperlink r:id="rId19" w:history="1">
        <w:r>
          <w:rPr>
            <w:rStyle w:val="Link"/>
          </w:rPr>
          <w:t xml:space="preserve">https://urait.ru/bcode/589175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Семейное право : учебник для среднего профессионального образования / под редакцией А. О. Иншаковой, А. Я. Рыженкова, Д. Е. Матыцина. — 2-е изд., перераб. и доп. — Москва : Издательство Юрайт, 2026. — 308 с. — (Профессиональное образование). — ISBN 978-5-534-19866-9.</w:t>
      </w:r>
      <w:r>
        <w:rPr/>
        <w:t xml:space="preserve"> — URL : </w:t>
      </w:r>
      <w:hyperlink r:id="rId20" w:history="1">
        <w:r>
          <w:rPr>
            <w:rStyle w:val="Link"/>
          </w:rPr>
          <w:t xml:space="preserve">https://urait.ru/bcode/589177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Энергетическое право : учебник для вузов / под научной редакцией А. Х. Абашидзе, А. О. Иншаковой, Д. Е. Матыцина. — Москва : Издательство Юрайт, 2026. — 440 с. — (Высшее образование). — ISBN 978-5-534-21341-6.</w:t>
      </w:r>
      <w:r>
        <w:rPr/>
        <w:t xml:space="preserve"> — URL : </w:t>
      </w:r>
      <w:hyperlink r:id="rId21" w:history="1">
        <w:r>
          <w:rPr>
            <w:rStyle w:val="Link"/>
          </w:rPr>
          <w:t xml:space="preserve">https://urait.ru/bcode/590632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0633" TargetMode="External"/><Relationship Id="rId8" Type="http://schemas.openxmlformats.org/officeDocument/2006/relationships/hyperlink" Target="https://urait.ru/bcode/590634" TargetMode="External"/><Relationship Id="rId9" Type="http://schemas.openxmlformats.org/officeDocument/2006/relationships/hyperlink" Target="https://urait.ru/bcode/588685" TargetMode="External"/><Relationship Id="rId10" Type="http://schemas.openxmlformats.org/officeDocument/2006/relationships/hyperlink" Target="https://urait.ru/bcode/589763" TargetMode="External"/><Relationship Id="rId11" Type="http://schemas.openxmlformats.org/officeDocument/2006/relationships/hyperlink" Target="https://urait.ru/bcode/590636" TargetMode="External"/><Relationship Id="rId12" Type="http://schemas.openxmlformats.org/officeDocument/2006/relationships/hyperlink" Target="https://urait.ru/bcode/586585" TargetMode="External"/><Relationship Id="rId13" Type="http://schemas.openxmlformats.org/officeDocument/2006/relationships/hyperlink" Target="https://urait.ru/bcode/589530" TargetMode="External"/><Relationship Id="rId14" Type="http://schemas.openxmlformats.org/officeDocument/2006/relationships/hyperlink" Target="https://urait.ru/bcode/588860" TargetMode="External"/><Relationship Id="rId15" Type="http://schemas.openxmlformats.org/officeDocument/2006/relationships/hyperlink" Target="https://urait.ru/bcode/590084" TargetMode="External"/><Relationship Id="rId16" Type="http://schemas.openxmlformats.org/officeDocument/2006/relationships/hyperlink" Target="https://urait.ru/bcode/586443" TargetMode="External"/><Relationship Id="rId17" Type="http://schemas.openxmlformats.org/officeDocument/2006/relationships/hyperlink" Target="https://urait.ru/bcode/586444" TargetMode="External"/><Relationship Id="rId18" Type="http://schemas.openxmlformats.org/officeDocument/2006/relationships/hyperlink" Target="https://urait.ru/bcode/590635" TargetMode="External"/><Relationship Id="rId19" Type="http://schemas.openxmlformats.org/officeDocument/2006/relationships/hyperlink" Target="https://urait.ru/bcode/589175" TargetMode="External"/><Relationship Id="rId20" Type="http://schemas.openxmlformats.org/officeDocument/2006/relationships/hyperlink" Target="https://urait.ru/bcode/589177" TargetMode="External"/><Relationship Id="rId21" Type="http://schemas.openxmlformats.org/officeDocument/2006/relationships/hyperlink" Target="https://urait.ru/bcode/59063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2026-09-19T20:32:18+03:00</dcterms:created>
  <dcterms:modified xsi:type="dcterms:W3CDTF">2026-09-19T20:32:18+03:00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