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Гордеев, С. И. </w:t>
      </w:r>
      <w:r>
        <w:rPr/>
        <w:t xml:space="preserve">Организация баз данных : учебник для вузов / С. И. Гордеев, В. Н. Волошина. — 2-е изд., испр. и доп. — Москва : Издательство Юрайт, 2025. — 691 с. — (Высшее образование). — ISBN 978-5-534-21115-3.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https://urait.ru/bcode/559377</w:t>
        </w:r>
      </w:hyperlink>
    </w:p>
    <w:p>
      <w:pPr/>
      <w:r>
        <w:rPr>
          <w:i w:val="1"/>
          <w:iCs w:val="1"/>
        </w:rPr>
        <w:t xml:space="preserve">Гордеев, С. И. </w:t>
      </w:r>
      <w:r>
        <w:rPr/>
        <w:t xml:space="preserve">Организация баз данных в 2 ч. Часть 1 : учебник для среднего профессионального образования / С. И. Гордеев, В. Н. Волошина. — 2-е изд., испр. и доп. — Москва : Издательство Юрайт, 2025. — 310 с. — (Профессиональное образование). — ISBN 978-5-534-11626-7.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https://urait.ru/bcode/566520</w:t>
        </w:r>
      </w:hyperlink>
    </w:p>
    <w:p>
      <w:pPr/>
      <w:r>
        <w:rPr>
          <w:i w:val="1"/>
          <w:iCs w:val="1"/>
        </w:rPr>
        <w:t xml:space="preserve">Гордеев, С. И. </w:t>
      </w:r>
      <w:r>
        <w:rPr/>
        <w:t xml:space="preserve">Организация баз данных в 2 ч. Часть 2 : учебник для среднего профессионального образования / С. И. Гордеев, В. Н. Волошина. — 2-е изд., испр. и доп. — Москва : Издательство Юрайт, 2025. — 513 с. — (Профессиональное образование). — ISBN 978-5-534-11625-0.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77" TargetMode="External"/><Relationship Id="rId8" Type="http://schemas.openxmlformats.org/officeDocument/2006/relationships/hyperlink" Target="https://urait.ru/bcode/566520" TargetMode="External"/><Relationship Id="rId9" Type="http://schemas.openxmlformats.org/officeDocument/2006/relationships/hyperlink" Target="https://urait.ru/bcode/566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2025-12-25T21:47:50+03:00</dcterms:created>
  <dcterms:modified xsi:type="dcterms:W3CDTF">2025-12-25T21:47:50+03:00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