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Горлач, В. В. </w:t>
      </w:r>
      <w:r>
        <w:rPr/>
        <w:t xml:space="preserve">Физика. Задачи, тесты. Методы решения : учебное пособие для среднего профессионального образования / В. В. Горлач. — 2-е изд., перераб. и доп. — Москва : Издательство Юрайт, 2023. — 343 с. — (Профессиональное образование). — ISBN 978-5-534-16184-7.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https://urait.ru/bcode/530576</w:t>
        </w:r>
      </w:hyperlink>
    </w:p>
    <w:p>
      <w:pPr/>
      <w:r>
        <w:rPr>
          <w:i w:val="1"/>
          <w:iCs w:val="1"/>
        </w:rPr>
        <w:t xml:space="preserve">Горлач, В. В. </w:t>
      </w:r>
      <w:r>
        <w:rPr/>
        <w:t xml:space="preserve">Физика. Задачи, тесты. Методы решения : учебное пособие для вузов / В. В. Горлач. — 2-е изд. — Москва : Издательство Юрайт, 2024. — 343 с. — (Высшее образование). — ISBN 978-5-534-12350-0.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https://urait.ru/bcode/541195</w:t>
        </w:r>
      </w:hyperlink>
    </w:p>
    <w:p>
      <w:pPr/>
      <w:r>
        <w:rPr>
          <w:i w:val="1"/>
          <w:iCs w:val="1"/>
        </w:rPr>
        <w:t xml:space="preserve">Горлач, В. В. </w:t>
      </w:r>
      <w:r>
        <w:rPr/>
        <w:t xml:space="preserve">Физика: механика. Электричество и магнетизм. Лабораторный практикум : учебное пособие для вузов / В. В. Горлач. — 2-е изд., перераб. и доп. — Москва : Издательство Юрайт, 2023. — 171 с. — (Высшее образование). — ISBN 978-5-534-07606-6.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https://urait.ru/bcode/516501</w:t>
        </w:r>
      </w:hyperlink>
    </w:p>
    <w:p>
      <w:pPr/>
      <w:r>
        <w:rPr>
          <w:i w:val="1"/>
          <w:iCs w:val="1"/>
        </w:rPr>
        <w:t xml:space="preserve">Горлач, В. В. </w:t>
      </w:r>
      <w:r>
        <w:rPr/>
        <w:t xml:space="preserve">Физика: механика. Электричество и магнетизм. Лабораторный практикум : учебное пособие для среднего профессионального образования / В. В. Горлач. — 2-е изд., перераб. и доп. — Москва : Издательство Юрайт, 2023. — 171 с. — (Профессиональное образование). — ISBN 978-5-534-07608-0.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https://urait.ru/bcode/516534</w:t>
        </w:r>
      </w:hyperlink>
    </w:p>
    <w:p>
      <w:pPr/>
      <w:r>
        <w:rPr>
          <w:i w:val="1"/>
          <w:iCs w:val="1"/>
        </w:rPr>
        <w:t xml:space="preserve">Горлач, В. В. </w:t>
      </w:r>
      <w:r>
        <w:rPr/>
        <w:t xml:space="preserve">Физика: квантовая физика. Лабораторный практикум : учебное пособие для среднего профессионального образования / В. В. Горлач. — 2-е изд., испр. и доп. — Москва : Издательство Юрайт, 2024. — 114 с. — (Профессиональное образование). — ISBN 978-5-534-10138-6.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https://urait.ru/bcode/538542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Физика: колебания и волны. Лабораторный практикум : учебное пособие для среднего профессионального образования / В. В. Горлач, Н. А. Иванов, М. В. Пластинина, А. С. Рубан ; под редакцией В. В. Горлача. — 2-е изд., испр. и доп. — Москва : Издательство Юрайт, 2024. — 126 с. — (Профессиональное образование). — ISBN 978-5-534-10140-9.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https://urait.ru/bcode/538541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Физика: колебания и волны. Лабораторный практикум : учебное пособие для вузов / В. В. Горлач, Н. А. Иванов, М. В. Пластинина, А. С. Рубан ; под редакцией В. В. Горлача. — 2-е изд., испр. и доп. — Москва : Издательство Юрайт, 2024. — 126 с. — (Высшее образование). — ISBN 978-5-534-10139-3.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https://urait.ru/bcode/537788</w:t>
        </w:r>
      </w:hyperlink>
    </w:p>
    <w:p>
      <w:pPr/>
      <w:r>
        <w:rPr>
          <w:i w:val="1"/>
          <w:iCs w:val="1"/>
        </w:rPr>
        <w:t xml:space="preserve">Горлач, В. В. </w:t>
      </w:r>
      <w:r>
        <w:rPr/>
        <w:t xml:space="preserve">Физика: квантовая физика. Лабораторный практикум : учебное пособие для вузов / В. В. Горлач. — 2-е изд., испр. и доп. — Москва : Издательство Юрайт, 2024. — 114 с. — (Высшее образование). — ISBN 978-5-534-10137-9.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https://urait.ru/bcode/538539</w:t>
        </w:r>
      </w:hyperlink>
    </w:p>
    <w:p>
      <w:pPr/>
      <w:r>
        <w:rPr>
          <w:i w:val="1"/>
          <w:iCs w:val="1"/>
        </w:rPr>
        <w:t xml:space="preserve">Горлач, В. В. </w:t>
      </w:r>
      <w:r>
        <w:rPr/>
        <w:t xml:space="preserve">Физика : учебное пособие для вузов / В. В. Горлач. — 2-е изд., испр. и доп. — Москва : Издательство Юрайт, 2024. — 215 с. — (Высшее образование). — ISBN 978-5-534-08111-4.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https://urait.ru/bcode/536883</w:t>
        </w:r>
      </w:hyperlink>
    </w:p>
    <w:p>
      <w:pPr/>
      <w:r>
        <w:rPr>
          <w:i w:val="1"/>
          <w:iCs w:val="1"/>
        </w:rPr>
        <w:t xml:space="preserve">Горлач, В. В. </w:t>
      </w:r>
      <w:r>
        <w:rPr/>
        <w:t xml:space="preserve">Физика : учебное пособие для среднего профессионального образования / В. В. Горлач. — 2-е изд., испр. и доп. — Москва : Издательство Юрайт, 2024. — 215 с. — (Профессиональное образование). — ISBN 978-5-534-09366-7.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https://urait.ru/bcode/539343</w:t>
        </w:r>
      </w:hyperlink>
    </w:p>
    <w:p>
      <w:pPr/>
      <w:r>
        <w:rPr>
          <w:i w:val="1"/>
          <w:iCs w:val="1"/>
        </w:rPr>
        <w:t xml:space="preserve">Горлач, В. В. </w:t>
      </w:r>
      <w:r>
        <w:rPr/>
        <w:t xml:space="preserve">Физика. Самостоятельная работа студента : учебное пособие для среднего профессионального образования / В. В. Горлач, Н. А. Иванов, М. В. Пластинина. — 2-е изд., испр. и доп. — Москва : Издательство Юрайт, 2024. — 168 с. — (Профессиональное образование). — ISBN 978-5-9916-9834-4.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https://urait.ru/bcode/538441</w:t>
        </w:r>
      </w:hyperlink>
    </w:p>
    <w:p>
      <w:pPr/>
      <w:r>
        <w:rPr>
          <w:i w:val="1"/>
          <w:iCs w:val="1"/>
        </w:rPr>
        <w:t xml:space="preserve">Горлач, В. В. </w:t>
      </w:r>
      <w:r>
        <w:rPr/>
        <w:t xml:space="preserve">Физика. Самостоятельная работа студента : учебное пособие для вузов / В. В. Горлач, Н. А. Иванов, М. В. Пластинина. — 2-е изд., испр. и доп. — Москва : Издательство Юрайт, 2024. — 168 с. — (Высшее образование). — ISBN 978-5-9916-9816-0.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https://urait.ru/bcode/537786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0576" TargetMode="External"/><Relationship Id="rId8" Type="http://schemas.openxmlformats.org/officeDocument/2006/relationships/hyperlink" Target="https://urait.ru/bcode/541195" TargetMode="External"/><Relationship Id="rId9" Type="http://schemas.openxmlformats.org/officeDocument/2006/relationships/hyperlink" Target="https://urait.ru/bcode/516501" TargetMode="External"/><Relationship Id="rId10" Type="http://schemas.openxmlformats.org/officeDocument/2006/relationships/hyperlink" Target="https://urait.ru/bcode/516534" TargetMode="External"/><Relationship Id="rId11" Type="http://schemas.openxmlformats.org/officeDocument/2006/relationships/hyperlink" Target="https://urait.ru/bcode/538542" TargetMode="External"/><Relationship Id="rId12" Type="http://schemas.openxmlformats.org/officeDocument/2006/relationships/hyperlink" Target="https://urait.ru/bcode/538541" TargetMode="External"/><Relationship Id="rId13" Type="http://schemas.openxmlformats.org/officeDocument/2006/relationships/hyperlink" Target="https://urait.ru/bcode/537788" TargetMode="External"/><Relationship Id="rId14" Type="http://schemas.openxmlformats.org/officeDocument/2006/relationships/hyperlink" Target="https://urait.ru/bcode/538539" TargetMode="External"/><Relationship Id="rId15" Type="http://schemas.openxmlformats.org/officeDocument/2006/relationships/hyperlink" Target="https://urait.ru/bcode/536883" TargetMode="External"/><Relationship Id="rId16" Type="http://schemas.openxmlformats.org/officeDocument/2006/relationships/hyperlink" Target="https://urait.ru/bcode/539343" TargetMode="External"/><Relationship Id="rId17" Type="http://schemas.openxmlformats.org/officeDocument/2006/relationships/hyperlink" Target="https://urait.ru/bcode/538441" TargetMode="External"/><Relationship Id="rId18" Type="http://schemas.openxmlformats.org/officeDocument/2006/relationships/hyperlink" Target="https://urait.ru/bcode/5377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2024-05-23T13:13:27+03:00</dcterms:created>
  <dcterms:modified xsi:type="dcterms:W3CDTF">2024-05-23T13:13:27+03:00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