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Актуальные проблемы права социального обеспечения : учебник для вузов / под редакцией В. Ш. Шайхатдинова. — 3-е изд., испр. и доп. — Москва : Издательство Юрайт, 2026. — 604 с. — (Высшее образование). — ISBN 978-5-534-20041-6.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https://urait.ru/bcode/587029</w:t>
        </w:r>
      </w:hyperlink>
    </w:p>
    <w:p>
      <w:pPr/>
      <w:r>
        <w:rPr>
          <w:i w:val="1"/>
          <w:iCs w:val="1"/>
        </w:rPr>
        <w:t xml:space="preserve">Григорьев, И. В. </w:t>
      </w:r>
      <w:r>
        <w:rPr/>
        <w:t xml:space="preserve">Право социального обеспечения : учебник для вузов / И. В. Григорьев, В. Ш. Шайхатдинов. — 12-е изд., перераб. и доп. — Москва : Издательство Юрайт, 2026. — 416 с. — (Высшее образование). — ISBN 978-5-534-22294-4.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https://urait.ru/bcode/601065</w:t>
        </w:r>
      </w:hyperlink>
    </w:p>
    <w:p>
      <w:pPr/>
      <w:r>
        <w:rPr>
          <w:i w:val="1"/>
          <w:iCs w:val="1"/>
        </w:rPr>
        <w:t xml:space="preserve">Григорьев, И. В. </w:t>
      </w:r>
      <w:r>
        <w:rPr/>
        <w:t xml:space="preserve">Право социального обеспечения : учебник для среднего профессионального образования / И. В. Григорьев, В. Ш. Шайхатдинов. — 12-е изд., перераб. и доп. — Москва : Издательство Юрайт, 2026. — 369 с. — (Профессиональное образование). — ISBN 978-5-534-22300-2.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https://urait.ru/bcode/601076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029" TargetMode="External"/><Relationship Id="rId8" Type="http://schemas.openxmlformats.org/officeDocument/2006/relationships/hyperlink" Target="https://urait.ru/bcode/601065" TargetMode="External"/><Relationship Id="rId9" Type="http://schemas.openxmlformats.org/officeDocument/2006/relationships/hyperlink" Target="https://urait.ru/bcode/6010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2026-09-20T01:41:30+03:00</dcterms:created>
  <dcterms:modified xsi:type="dcterms:W3CDTF">2026-09-20T01:41:30+03:00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