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p>
      <w:pPr/>
      <w:r>
        <w:rPr>
          <w:i w:val="1"/>
          <w:iCs w:val="1"/>
        </w:rPr>
        <w:t xml:space="preserve">Григорьев, И. В. </w:t>
      </w:r>
      <w:r>
        <w:rPr/>
        <w:t xml:space="preserve">Право социального обеспечения : учебник для вузов / И. В. Григорьев, В. Ш. Шайхатдинов. — 11-е изд., перераб. и доп. — Москва : Издательство Юрайт, 2026. — 401 с. — (Высшее образование). — ISBN 978-5-534-21792-6.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https://urait.ru/bcode/583315</w:t>
        </w:r>
      </w:hyperlink>
    </w:p>
    <w:p>
      <w:pPr/>
      <w:r>
        <w:rPr>
          <w:i w:val="1"/>
          <w:iCs w:val="1"/>
        </w:rPr>
        <w:t xml:space="preserve">Григорьев, И. В. </w:t>
      </w:r>
      <w:r>
        <w:rPr/>
        <w:t xml:space="preserve">Право социального обеспечения : учебник для среднего профессионального образования / И. В. Григорьев, В. Ш. Шайхатдинов. — 11-е изд., перераб. и доп. — Москва : Издательство Юрайт, 2026. — 401 с. — (Профессиональное образование). — ISBN 978-5-534-21793-3.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Relationship Id="rId8" Type="http://schemas.openxmlformats.org/officeDocument/2006/relationships/hyperlink" Target="https://urait.ru/bcode/583315" TargetMode="External"/><Relationship Id="rId9" Type="http://schemas.openxmlformats.org/officeDocument/2006/relationships/hyperlink" Target="https://urait.ru/bcode/583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2026-05-21T23:33:05+03:00</dcterms:created>
  <dcterms:modified xsi:type="dcterms:W3CDTF">2026-05-21T23:33:05+03:00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