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Хасан, Б. И. </w:t>
      </w:r>
      <w:r>
        <w:rPr/>
        <w:t xml:space="preserve">Конструктивная психология конфликта : учебное пособие для вузов / Б. И. Хасан. — 2-е изд., стер. — Москва : Издательство Юрайт, 2024. — 204 с. — (Высшее образование). — ISBN 978-5-534-06474-2.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https://urait.ru/bcode/539145</w:t>
        </w:r>
      </w:hyperlink>
    </w:p>
    <w:p>
      <w:pPr/>
      <w:r>
        <w:rPr>
          <w:i w:val="1"/>
          <w:iCs w:val="1"/>
        </w:rPr>
        <w:t xml:space="preserve">Новопашина, Л. А. </w:t>
      </w:r>
      <w:r>
        <w:rPr/>
        <w:t xml:space="preserve">Конфликт-менеджмент. Практикум : учебное пособие для вузов / Л. А. Новопашина, Б. И. Хасан, Т. И. Юстус. — Москва : Издательство Юрайт, 2024. — 202 с. — (Высшее образование). — ISBN 978-5-534-14448-2.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45" TargetMode="External"/><Relationship Id="rId8" Type="http://schemas.openxmlformats.org/officeDocument/2006/relationships/hyperlink" Target="https://urait.ru/bcode/544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2024-04-25T17:41:45+03:00</dcterms:created>
  <dcterms:modified xsi:type="dcterms:W3CDTF">2024-04-25T17:41:45+03:00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