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Хижняков, В. И. </w:t>
      </w:r>
      <w:r>
        <w:rPr/>
        <w:t xml:space="preserve">Коррозионное растрескивание : учебник для среднего профессионального образования / В. И. Хижняков. — Москва : Издательство Юрайт, 2024. — 262 с. — (Профессиональное образование). — ISBN 978-5-534-16288-2.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https://urait.ru/bcode/544903</w:t>
        </w:r>
      </w:hyperlink>
    </w:p>
    <w:p>
      <w:pPr/>
      <w:r>
        <w:rPr>
          <w:i w:val="1"/>
          <w:iCs w:val="1"/>
        </w:rPr>
        <w:t xml:space="preserve">Хижняков, В. И. </w:t>
      </w:r>
      <w:r>
        <w:rPr/>
        <w:t xml:space="preserve">Сопротивление материалов. Коррозионное растрескивание : учебник для вузов / В. И. Хижняков. — Москва : Издательство Юрайт, 2025. — 262 с. — (Высшее образование). — ISBN 978-5-534-18447-1.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https://urait.ru/bcode/561345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4903" TargetMode="External"/><Relationship Id="rId8" Type="http://schemas.openxmlformats.org/officeDocument/2006/relationships/hyperlink" Target="https://urait.ru/bcode/5613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2025-12-07T11:55:02+03:00</dcterms:created>
  <dcterms:modified xsi:type="dcterms:W3CDTF">2025-12-07T11:55:02+03:00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