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Холопова, Е. Н. </w:t>
      </w:r>
      <w:r>
        <w:rPr/>
        <w:t xml:space="preserve">Организация научно-исследовательской работы по уголовному процессу, криминалистике и судебной экспертизе : учебник для вузов / Е. Н. Холопова, Н. А. Куркова. — Москва : Издательство Юрайт, 2026. — 130 с. — (Высшее образование). — ISBN 978-5-534-14829-9.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https://urait.ru/bcode/588939</w:t>
        </w:r>
      </w:hyperlink>
    </w:p>
    <w:p>
      <w:pPr/>
      <w:r>
        <w:rPr>
          <w:i w:val="1"/>
          <w:iCs w:val="1"/>
        </w:rPr>
        <w:t xml:space="preserve">Холопова, Е. Н. </w:t>
      </w:r>
      <w:r>
        <w:rPr/>
        <w:t xml:space="preserve">Судебно-психологическая экспертиза по гражданским делам : учебник для вузов / Е. Н. Холопова, О. А. Макарова. — Москва : Издательство Юрайт, 2026. — 186 с. — (Высшее образование). — ISBN 978-5-534-13234-2.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39" TargetMode="External"/><Relationship Id="rId8" Type="http://schemas.openxmlformats.org/officeDocument/2006/relationships/hyperlink" Target="https://urait.ru/bcode/5881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