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Б. Н. </w:t>
      </w:r>
      <w:r>
        <w:rPr/>
        <w:t xml:space="preserve">Дискретная математика и теория графов : учебник для вузов / Б. Н. Иванов. — Москва : Издательство Юрайт, 2026. — 177 с. — (Высшее образование). — ISBN 978-5-534-14470-3.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https://urait.ru/bcode/588754</w:t>
        </w:r>
      </w:hyperlink>
    </w:p>
    <w:p>
      <w:pPr/>
      <w:r>
        <w:rPr>
          <w:i w:val="1"/>
          <w:iCs w:val="1"/>
        </w:rPr>
        <w:t xml:space="preserve">Иванов, Б. Н. </w:t>
      </w:r>
      <w:r>
        <w:rPr/>
        <w:t xml:space="preserve">Дискретная математика и теория графов : учебник для среднего профессионального образования / Б. Н. Иванов. — Москва : Издательство Юрайт, 2026. — 177 с. — (Профессиональное образование). — ISBN 978-5-534-19547-7.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4" TargetMode="External"/><Relationship Id="rId8" Type="http://schemas.openxmlformats.org/officeDocument/2006/relationships/hyperlink" Target="https://urait.ru/bcode/589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2026-06-07T15:44:19+03:00</dcterms:created>
  <dcterms:modified xsi:type="dcterms:W3CDTF">2026-06-07T15:44:19+03:00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