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Кирина, И. Б. </w:t>
      </w:r>
      <w:r>
        <w:rPr/>
        <w:t xml:space="preserve">Ботаника: лечебное садоводство : учебное пособие для среднего профессионального образования / И. Б. Кирина, И. А. Иванова, Н. С. Самигуллина. — 2-е изд. — Москва : Издательство Юрайт, 2025. — 162 с. — (Профессиональное образование). — ISBN 978-5-534-20155-0.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https://urait.ru/bcode/557654</w:t>
        </w:r>
      </w:hyperlink>
    </w:p>
    <w:p>
      <w:pPr/>
      <w:r>
        <w:rPr>
          <w:i w:val="1"/>
          <w:iCs w:val="1"/>
        </w:rPr>
        <w:t xml:space="preserve">Кирина, И. Б. </w:t>
      </w:r>
      <w:r>
        <w:rPr/>
        <w:t xml:space="preserve">Лечебное садоводство : учебное пособие для вузов / И. Б. Кирина, И. А. Иванова, Н. С. Самигуллина. — 2-е изд. — Москва : Издательство Юрайт, 2025. — 162 с. — (Высшее образование). — ISBN 978-5-534-19154-7.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https://urait.ru/bcode/556039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7654" TargetMode="External"/><Relationship Id="rId8" Type="http://schemas.openxmlformats.org/officeDocument/2006/relationships/hyperlink" Target="https://urait.ru/bcode/5560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