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Каган, М. С. </w:t>
      </w:r>
      <w:r>
        <w:rPr/>
        <w:t xml:space="preserve">Теоретические проблемы философии. Избранные труды в 2 ч. Часть 2 / М. С. Каган. — Москва : Издательство Юрайт, 2024. — 191 с. — (Антология мысли). — ISBN 978-5-534-06213-7.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искусства. Се человек / М. С. Каган. — Москва : Издательство Юрайт, 2024. — 367 с. — (Антология мысли). — ISBN 978-5-534-06175-8.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https://urait.ru/bcode/540311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Философия культуры : учебное пособие для вузов / М. С. Каган. — Москва : Издательство Юрайт, 2024. — 353 с. — (Высшее образование). — ISBN 978-5-534-06178-9.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https://urait.ru/bcode/538666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Человек в теории культуры. Избранные труды : учебное пособие для вузов / М. С. Каган. — Москва : Издательство Юрайт, 2024. — 195 с. — (Антология мысли). — ISBN 978-5-534-06180-2.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https://urait.ru/bcode/540258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 2 : учебное пособие для вузов / М. С. Каган. — Москва : Издательство Юрайт, 2024. — 221 с. — (Высшее образование). — ISBN 978-5-534-06172-7.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https://urait.ru/bcode/540702</w:t>
        </w:r>
      </w:hyperlink>
    </w:p>
    <w:p>
      <w:pPr/>
      <w:r>
        <w:rPr>
          <w:i w:val="1"/>
          <w:iCs w:val="1"/>
        </w:rPr>
        <w:t xml:space="preserve">Каган, М. С. </w:t>
      </w:r>
      <w:r>
        <w:rPr/>
        <w:t xml:space="preserve">Эстетика как философская наука в 2 ч. Часть. 1 : учебное пособие для вузов / М. С. Каган. — Москва : Издательство Юрайт, 2024. — 295 с. — (Высшее образование). — ISBN 978-5-534-06171-0.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1" TargetMode="External"/><Relationship Id="rId8" Type="http://schemas.openxmlformats.org/officeDocument/2006/relationships/hyperlink" Target="https://urait.ru/bcode/540311" TargetMode="External"/><Relationship Id="rId9" Type="http://schemas.openxmlformats.org/officeDocument/2006/relationships/hyperlink" Target="https://urait.ru/bcode/538666" TargetMode="External"/><Relationship Id="rId10" Type="http://schemas.openxmlformats.org/officeDocument/2006/relationships/hyperlink" Target="https://urait.ru/bcode/540258" TargetMode="External"/><Relationship Id="rId11" Type="http://schemas.openxmlformats.org/officeDocument/2006/relationships/hyperlink" Target="https://urait.ru/bcode/540702" TargetMode="External"/><Relationship Id="rId12" Type="http://schemas.openxmlformats.org/officeDocument/2006/relationships/hyperlink" Target="https://urait.ru/bcode/538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2024-05-07T08:15:26+03:00</dcterms:created>
  <dcterms:modified xsi:type="dcterms:W3CDTF">2024-05-07T08:15:26+03:00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