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Аннин, Б. Д. </w:t>
      </w:r>
      <w:r>
        <w:rPr/>
        <w:t xml:space="preserve">Механика композитов : учебник для среднего профессионального образования / Б. Д. Аннин, Е. В. Карпов. — 2-е изд. — Москва : Издательство Юрайт, 2025. — 85 с. — (Профессиональное образование). — ISBN 978-5-534-16038-3.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https://urait.ru/bcode/568482</w:t>
        </w:r>
      </w:hyperlink>
    </w:p>
    <w:p>
      <w:pPr/>
      <w:r>
        <w:rPr>
          <w:i w:val="1"/>
          <w:iCs w:val="1"/>
        </w:rPr>
        <w:t xml:space="preserve">Аннин, Б. Д. </w:t>
      </w:r>
      <w:r>
        <w:rPr/>
        <w:t xml:space="preserve">Механика композитов : учебное пособие для вузов / Б. Д. Аннин, Е. В. Карпов. — 2-е изд. — Москва : Издательство Юрайт, 2024. — 85 с. — (Высшее образование). — ISBN 978-5-534-18292-7.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82" TargetMode="External"/><Relationship Id="rId8" Type="http://schemas.openxmlformats.org/officeDocument/2006/relationships/hyperlink" Target="https://urait.ru/bcode/534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2026-06-23T08:58:11+03:00</dcterms:created>
  <dcterms:modified xsi:type="dcterms:W3CDTF">2026-06-23T08:58:11+03:00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