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Батусова, Е. С. </w:t>
      </w:r>
      <w:r>
        <w:rPr/>
        <w:t xml:space="preserve">Международное и зарубежное трудовое право : учебник для вузов / Е. С. Батусова, А. Е. Базыкин, С. О. Казаков ; ответственный редактор М. О. Буянова. — Москва : Издательство Юрайт, 2026. — 172 с. — (Высшее образование). — ISBN 978-5-534-13927-3.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https://urait.ru/bcode/588418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Ответственность по трудовому праву : учебник для вузов / ответственный редактор А. Я. Петров. — Москва : Издательство Юрайт, 2026. — 292 с. — (Высшее образование). — ISBN 978-5-534-12561-0.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https://urait.ru/bcode/587929</w:t>
        </w:r>
      </w:hyperlink>
    </w:p>
    <w:p>
      <w:pPr/>
      <w:r>
        <w:rPr>
          <w:i w:val="1"/>
          <w:iCs w:val="1"/>
        </w:rPr>
        <w:t xml:space="preserve">Буянова, М. О. </w:t>
      </w:r>
      <w:r>
        <w:rPr/>
        <w:t xml:space="preserve">Трудовое право. Общая часть : учебник для вузов / М. О. Буянова, С. О. Казаков, М. М. Панарина ; под редакцией М. О. Буяновой. — 3-е изд., перераб. и доп. — Москва : Издательство Юрайт, 2026. — 239 с. — (Высшее образование). — ISBN 978-5-534-21344-7.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https://urait.ru/bcode/588382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Трудовое право. Специальная часть : учебник для вузов / ответственный редактор М. О. Буянова. — 2-е изд., перераб. и доп. — Москва : Издательство Юрайт, 2026. — 211 с. — (Высшее образование). — ISBN 978-5-534-18182-1.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https://urait.ru/bcode/588417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8418" TargetMode="External"/><Relationship Id="rId8" Type="http://schemas.openxmlformats.org/officeDocument/2006/relationships/hyperlink" Target="https://urait.ru/bcode/587929" TargetMode="External"/><Relationship Id="rId9" Type="http://schemas.openxmlformats.org/officeDocument/2006/relationships/hyperlink" Target="https://urait.ru/bcode/588382" TargetMode="External"/><Relationship Id="rId10" Type="http://schemas.openxmlformats.org/officeDocument/2006/relationships/hyperlink" Target="https://urait.ru/bcode/5884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2026-09-11T08:58:10+03:00</dcterms:created>
  <dcterms:modified xsi:type="dcterms:W3CDTF">2026-09-11T08:58:10+03:00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